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491D7" w14:textId="67534C29" w:rsidR="009070CF" w:rsidRDefault="009070CF" w:rsidP="009070CF">
      <w:pPr>
        <w:tabs>
          <w:tab w:val="left" w:pos="2127"/>
        </w:tabs>
        <w:jc w:val="center"/>
        <w:rPr>
          <w:rFonts w:ascii="Calibri" w:hAnsi="Calibri" w:cs="Arial"/>
          <w:b/>
          <w:sz w:val="40"/>
          <w:szCs w:val="40"/>
        </w:rPr>
      </w:pPr>
      <w:r>
        <w:rPr>
          <w:rFonts w:ascii="Calibri" w:hAnsi="Calibri" w:cs="Arial"/>
          <w:b/>
          <w:noProof/>
          <w:sz w:val="40"/>
          <w:szCs w:val="40"/>
          <w14:ligatures w14:val="standardContextual"/>
        </w:rPr>
        <w:drawing>
          <wp:anchor distT="0" distB="0" distL="114300" distR="114300" simplePos="0" relativeHeight="251658240" behindDoc="0" locked="0" layoutInCell="1" allowOverlap="1" wp14:anchorId="59BA2DFE" wp14:editId="175FA34C">
            <wp:simplePos x="0" y="0"/>
            <wp:positionH relativeFrom="column">
              <wp:posOffset>-332262</wp:posOffset>
            </wp:positionH>
            <wp:positionV relativeFrom="paragraph">
              <wp:posOffset>-491878</wp:posOffset>
            </wp:positionV>
            <wp:extent cx="2895600" cy="847725"/>
            <wp:effectExtent l="0" t="0" r="0" b="9525"/>
            <wp:wrapNone/>
            <wp:docPr id="1882409263" name="Imagen 4" descr="PPEX log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PEX logo positiv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62503" w14:textId="1B11ECB9" w:rsidR="009070CF" w:rsidRDefault="009070CF" w:rsidP="009070CF">
      <w:pPr>
        <w:tabs>
          <w:tab w:val="left" w:pos="2127"/>
        </w:tabs>
        <w:jc w:val="center"/>
        <w:rPr>
          <w:rFonts w:ascii="Calibri" w:hAnsi="Calibri" w:cs="Arial"/>
          <w:b/>
          <w:sz w:val="40"/>
          <w:szCs w:val="40"/>
        </w:rPr>
      </w:pPr>
    </w:p>
    <w:p w14:paraId="6AEC5603" w14:textId="5F56D51E" w:rsidR="009070CF" w:rsidRDefault="009070CF" w:rsidP="009070CF">
      <w:pPr>
        <w:tabs>
          <w:tab w:val="left" w:pos="2127"/>
        </w:tabs>
        <w:jc w:val="center"/>
        <w:rPr>
          <w:rFonts w:ascii="Calibri" w:hAnsi="Calibri" w:cs="Arial"/>
          <w:b/>
          <w:sz w:val="40"/>
          <w:szCs w:val="40"/>
        </w:rPr>
      </w:pPr>
      <w:r>
        <w:rPr>
          <w:rFonts w:ascii="Calibri" w:hAnsi="Calibri" w:cs="Arial"/>
          <w:b/>
          <w:sz w:val="40"/>
          <w:szCs w:val="40"/>
        </w:rPr>
        <w:t>MISIÓN COMERCIAL DIRECTA</w:t>
      </w:r>
    </w:p>
    <w:p w14:paraId="07ACB232" w14:textId="77777777" w:rsidR="009070CF" w:rsidRDefault="009070CF" w:rsidP="009070CF">
      <w:pPr>
        <w:tabs>
          <w:tab w:val="left" w:pos="2127"/>
        </w:tabs>
        <w:jc w:val="center"/>
        <w:rPr>
          <w:rFonts w:ascii="Calibri" w:hAnsi="Calibri" w:cs="Arial"/>
          <w:b/>
          <w:sz w:val="40"/>
          <w:szCs w:val="40"/>
        </w:rPr>
      </w:pPr>
      <w:r>
        <w:rPr>
          <w:rFonts w:ascii="Calibri" w:hAnsi="Calibri" w:cs="Arial"/>
          <w:b/>
          <w:sz w:val="40"/>
          <w:szCs w:val="40"/>
        </w:rPr>
        <w:t>COLOMBIA Y PERÚ</w:t>
      </w:r>
    </w:p>
    <w:p w14:paraId="073CDA72" w14:textId="36AC55EC" w:rsidR="009070CF" w:rsidRPr="009662DC" w:rsidRDefault="009070CF" w:rsidP="009070CF">
      <w:pPr>
        <w:tabs>
          <w:tab w:val="left" w:pos="2127"/>
        </w:tabs>
        <w:jc w:val="center"/>
        <w:rPr>
          <w:rFonts w:ascii="Gotham Light" w:hAnsi="Gotham Light"/>
          <w:sz w:val="32"/>
          <w:szCs w:val="32"/>
        </w:rPr>
      </w:pPr>
      <w:bookmarkStart w:id="0" w:name="_Hlk133492940"/>
      <w:bookmarkEnd w:id="0"/>
      <w:r>
        <w:rPr>
          <w:rFonts w:ascii="Gotham Light" w:hAnsi="Gotham Light"/>
          <w:sz w:val="32"/>
          <w:szCs w:val="32"/>
        </w:rPr>
        <w:t>Del 12 al 18 de junio de 2023</w:t>
      </w:r>
    </w:p>
    <w:p w14:paraId="4494F652" w14:textId="73B2A920" w:rsidR="009070CF" w:rsidRDefault="009070CF" w:rsidP="009070CF">
      <w:pPr>
        <w:tabs>
          <w:tab w:val="left" w:pos="2127"/>
        </w:tabs>
        <w:jc w:val="center"/>
        <w:rPr>
          <w:rFonts w:ascii="Calibri" w:hAnsi="Calibri" w:cs="Calibri"/>
          <w:b/>
          <w:sz w:val="32"/>
          <w:szCs w:val="32"/>
        </w:rPr>
      </w:pPr>
      <w:r w:rsidRPr="00CA3065">
        <w:rPr>
          <w:rFonts w:ascii="Calibri" w:hAnsi="Calibri" w:cs="Calibri"/>
          <w:b/>
          <w:sz w:val="32"/>
          <w:szCs w:val="32"/>
        </w:rPr>
        <w:t>Sector:</w:t>
      </w:r>
      <w:r>
        <w:rPr>
          <w:rFonts w:ascii="Calibri" w:hAnsi="Calibri" w:cs="Calibri"/>
          <w:b/>
          <w:sz w:val="32"/>
          <w:szCs w:val="32"/>
        </w:rPr>
        <w:t xml:space="preserve"> Contract</w:t>
      </w:r>
    </w:p>
    <w:p w14:paraId="21BA7664" w14:textId="63B6DA0F" w:rsidR="009070CF" w:rsidRDefault="009070CF" w:rsidP="009070CF">
      <w:pPr>
        <w:rPr>
          <w:rFonts w:ascii="Arial" w:hAnsi="Arial" w:cs="Arial"/>
          <w:color w:val="000000"/>
          <w:lang w:val="fr-FR" w:eastAsia="fr-FR"/>
        </w:rPr>
      </w:pP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p>
    <w:p w14:paraId="095CA290" w14:textId="121B6BAF" w:rsidR="009070CF" w:rsidRPr="00CA3065" w:rsidRDefault="009070CF" w:rsidP="009070CF">
      <w:pPr>
        <w:tabs>
          <w:tab w:val="left" w:pos="2127"/>
        </w:tabs>
        <w:rPr>
          <w:rFonts w:ascii="Calibri" w:hAnsi="Calibri" w:cs="Calibri"/>
          <w:b/>
          <w:sz w:val="32"/>
          <w:szCs w:val="32"/>
        </w:rPr>
      </w:pPr>
    </w:p>
    <w:p w14:paraId="41D525AF" w14:textId="61EAC741" w:rsidR="009070CF" w:rsidRPr="00287E3F" w:rsidRDefault="009070CF" w:rsidP="009070CF">
      <w:pPr>
        <w:tabs>
          <w:tab w:val="left" w:pos="2127"/>
        </w:tabs>
        <w:spacing w:line="264" w:lineRule="auto"/>
        <w:rPr>
          <w:rFonts w:ascii="Calibri" w:hAnsi="Calibri" w:cs="Calibri"/>
          <w:b/>
          <w:color w:val="FFFFFF"/>
          <w:shd w:val="clear" w:color="auto" w:fill="C0C0C0"/>
        </w:rPr>
      </w:pPr>
    </w:p>
    <w:p w14:paraId="29138D55" w14:textId="77777777" w:rsidR="009070CF" w:rsidRPr="006D5530" w:rsidRDefault="009070CF" w:rsidP="009070CF">
      <w:pPr>
        <w:tabs>
          <w:tab w:val="left" w:pos="2127"/>
        </w:tabs>
        <w:spacing w:line="264" w:lineRule="auto"/>
        <w:rPr>
          <w:rFonts w:ascii="Calibri" w:hAnsi="Calibri" w:cs="Arial"/>
          <w:b/>
          <w:color w:val="FFFFFF"/>
          <w:sz w:val="22"/>
          <w:szCs w:val="22"/>
          <w:highlight w:val="lightGray"/>
        </w:rPr>
      </w:pPr>
      <w:r w:rsidRPr="006D5530">
        <w:rPr>
          <w:rFonts w:ascii="Calibri" w:hAnsi="Calibri" w:cs="Arial"/>
          <w:b/>
          <w:color w:val="FFFFFF"/>
          <w:sz w:val="22"/>
          <w:szCs w:val="22"/>
          <w:highlight w:val="lightGray"/>
        </w:rPr>
        <w:t xml:space="preserve">MARCO DE LA MISIÓN </w:t>
      </w:r>
    </w:p>
    <w:p w14:paraId="6E21B8CA" w14:textId="072EBAAD" w:rsidR="009070CF" w:rsidRPr="005B229C" w:rsidRDefault="009070CF" w:rsidP="009070CF">
      <w:pPr>
        <w:numPr>
          <w:ilvl w:val="0"/>
          <w:numId w:val="2"/>
        </w:numPr>
        <w:tabs>
          <w:tab w:val="left" w:pos="360"/>
          <w:tab w:val="left" w:pos="2127"/>
        </w:tabs>
        <w:spacing w:line="264" w:lineRule="auto"/>
        <w:ind w:left="357" w:hanging="357"/>
        <w:jc w:val="both"/>
        <w:rPr>
          <w:rFonts w:ascii="Calibri" w:hAnsi="Calibri" w:cs="Calibri"/>
          <w:b/>
          <w:sz w:val="22"/>
          <w:szCs w:val="22"/>
        </w:rPr>
      </w:pPr>
      <w:r w:rsidRPr="005B229C">
        <w:rPr>
          <w:rFonts w:ascii="Calibri" w:hAnsi="Calibri" w:cs="Calibri"/>
          <w:b/>
          <w:sz w:val="22"/>
          <w:szCs w:val="22"/>
        </w:rPr>
        <w:t>Plan de Promoción Exterior de la Región de Murcia</w:t>
      </w:r>
      <w:r>
        <w:rPr>
          <w:rFonts w:ascii="Calibri" w:hAnsi="Calibri" w:cs="Calibri"/>
          <w:sz w:val="22"/>
          <w:szCs w:val="22"/>
        </w:rPr>
        <w:t>.</w:t>
      </w:r>
    </w:p>
    <w:p w14:paraId="254E66FC" w14:textId="77777777" w:rsidR="000E549C" w:rsidRDefault="009070CF" w:rsidP="000E549C">
      <w:pPr>
        <w:numPr>
          <w:ilvl w:val="0"/>
          <w:numId w:val="3"/>
        </w:numPr>
        <w:tabs>
          <w:tab w:val="left" w:pos="2127"/>
        </w:tabs>
        <w:suppressAutoHyphens w:val="0"/>
        <w:jc w:val="both"/>
        <w:rPr>
          <w:rFonts w:ascii="Gotham Light" w:hAnsi="Gotham Light" w:cs="Tahoma"/>
          <w:sz w:val="20"/>
          <w:szCs w:val="20"/>
          <w:lang w:eastAsia="es-ES"/>
        </w:rPr>
      </w:pPr>
      <w:r w:rsidRPr="005B229C">
        <w:rPr>
          <w:rFonts w:ascii="Calibri" w:hAnsi="Calibri" w:cs="Calibri"/>
          <w:b/>
          <w:sz w:val="22"/>
          <w:szCs w:val="22"/>
        </w:rPr>
        <w:t>Organización en origen</w:t>
      </w:r>
      <w:r w:rsidRPr="005B229C">
        <w:rPr>
          <w:rFonts w:ascii="Calibri" w:hAnsi="Calibri" w:cs="Calibri"/>
          <w:sz w:val="22"/>
          <w:szCs w:val="22"/>
        </w:rPr>
        <w:t xml:space="preserve">: </w:t>
      </w:r>
      <w:r w:rsidRPr="00CF354B">
        <w:rPr>
          <w:rFonts w:ascii="Gotham Light" w:hAnsi="Gotham Light" w:cs="Tahoma"/>
          <w:sz w:val="20"/>
          <w:szCs w:val="20"/>
          <w:lang w:eastAsia="es-ES"/>
        </w:rPr>
        <w:t>Instituto</w:t>
      </w:r>
      <w:r>
        <w:rPr>
          <w:rFonts w:ascii="Gotham Light" w:hAnsi="Gotham Light" w:cs="Tahoma"/>
          <w:sz w:val="20"/>
          <w:szCs w:val="20"/>
          <w:lang w:eastAsia="es-ES"/>
        </w:rPr>
        <w:t xml:space="preserve"> </w:t>
      </w:r>
      <w:r w:rsidRPr="00CF354B">
        <w:rPr>
          <w:rFonts w:ascii="Gotham Light" w:hAnsi="Gotham Light" w:cs="Tahoma"/>
          <w:sz w:val="20"/>
          <w:szCs w:val="20"/>
          <w:lang w:eastAsia="es-ES"/>
        </w:rPr>
        <w:t>de Fomento de la Región de Murcia</w:t>
      </w:r>
      <w:r>
        <w:rPr>
          <w:rFonts w:ascii="Gotham Light" w:hAnsi="Gotham Light" w:cs="Tahoma"/>
          <w:sz w:val="20"/>
          <w:szCs w:val="20"/>
          <w:lang w:eastAsia="es-ES"/>
        </w:rPr>
        <w:t>.</w:t>
      </w:r>
    </w:p>
    <w:p w14:paraId="5D2F229A" w14:textId="44BF796F" w:rsidR="009D1390" w:rsidRDefault="009D1390" w:rsidP="000E549C">
      <w:pPr>
        <w:numPr>
          <w:ilvl w:val="0"/>
          <w:numId w:val="3"/>
        </w:numPr>
        <w:tabs>
          <w:tab w:val="left" w:pos="2127"/>
        </w:tabs>
        <w:suppressAutoHyphens w:val="0"/>
        <w:jc w:val="both"/>
        <w:rPr>
          <w:rFonts w:ascii="Gotham Light" w:hAnsi="Gotham Light" w:cs="Tahoma"/>
          <w:sz w:val="20"/>
          <w:szCs w:val="20"/>
          <w:lang w:eastAsia="es-ES"/>
        </w:rPr>
      </w:pPr>
      <w:r>
        <w:rPr>
          <w:rFonts w:ascii="Calibri" w:hAnsi="Calibri" w:cs="Calibri"/>
          <w:b/>
          <w:sz w:val="22"/>
          <w:szCs w:val="22"/>
        </w:rPr>
        <w:t>Organización en destino:</w:t>
      </w:r>
      <w:r>
        <w:rPr>
          <w:rFonts w:ascii="Gotham Light" w:hAnsi="Gotham Light" w:cs="Tahoma"/>
          <w:sz w:val="20"/>
          <w:szCs w:val="20"/>
          <w:lang w:eastAsia="es-ES"/>
        </w:rPr>
        <w:t xml:space="preserve"> </w:t>
      </w:r>
      <w:r w:rsidR="008B0134">
        <w:rPr>
          <w:rFonts w:ascii="Gotham Light" w:hAnsi="Gotham Light" w:cs="Tahoma"/>
          <w:sz w:val="20"/>
          <w:szCs w:val="20"/>
          <w:lang w:eastAsia="es-ES"/>
        </w:rPr>
        <w:t>UNEX.  David Cámara.</w:t>
      </w:r>
    </w:p>
    <w:p w14:paraId="4A8E2C26" w14:textId="3A6DE747" w:rsidR="009070CF" w:rsidRPr="000E549C" w:rsidRDefault="009070CF" w:rsidP="000E549C">
      <w:pPr>
        <w:numPr>
          <w:ilvl w:val="0"/>
          <w:numId w:val="3"/>
        </w:numPr>
        <w:tabs>
          <w:tab w:val="left" w:pos="2127"/>
        </w:tabs>
        <w:suppressAutoHyphens w:val="0"/>
        <w:jc w:val="both"/>
        <w:rPr>
          <w:rFonts w:ascii="Gotham Light" w:hAnsi="Gotham Light" w:cs="Tahoma"/>
          <w:sz w:val="20"/>
          <w:szCs w:val="20"/>
          <w:lang w:eastAsia="es-ES"/>
        </w:rPr>
      </w:pPr>
      <w:r w:rsidRPr="000E549C">
        <w:rPr>
          <w:rFonts w:ascii="Calibri" w:hAnsi="Calibri" w:cs="Calibri"/>
          <w:b/>
          <w:sz w:val="22"/>
          <w:szCs w:val="22"/>
        </w:rPr>
        <w:t>Acción cofinanciada por el Fondo Europeo de Desarrollo Regional (FEDER)</w:t>
      </w:r>
    </w:p>
    <w:p w14:paraId="44753479" w14:textId="166147A0" w:rsidR="000E549C" w:rsidRPr="000A6893" w:rsidRDefault="00D91133" w:rsidP="000E549C">
      <w:pPr>
        <w:numPr>
          <w:ilvl w:val="0"/>
          <w:numId w:val="3"/>
        </w:numPr>
        <w:tabs>
          <w:tab w:val="left" w:pos="2127"/>
        </w:tabs>
        <w:suppressAutoHyphens w:val="0"/>
        <w:jc w:val="both"/>
        <w:rPr>
          <w:rFonts w:ascii="Gotham Light" w:hAnsi="Gotham Light" w:cs="Tahoma"/>
          <w:b/>
          <w:bCs/>
          <w:color w:val="2F5496" w:themeColor="accent1" w:themeShade="BF"/>
          <w:sz w:val="20"/>
          <w:szCs w:val="20"/>
          <w:lang w:eastAsia="es-ES"/>
        </w:rPr>
      </w:pPr>
      <w:r>
        <w:rPr>
          <w:rFonts w:ascii="Gotham Light" w:hAnsi="Gotham Light" w:cs="Tahoma"/>
          <w:sz w:val="20"/>
          <w:szCs w:val="20"/>
          <w:lang w:eastAsia="es-ES"/>
        </w:rPr>
        <w:t>Esta actuación forma parte del</w:t>
      </w:r>
      <w:r w:rsidR="000E549C" w:rsidRPr="000E549C">
        <w:rPr>
          <w:rFonts w:ascii="Gotham Light" w:hAnsi="Gotham Light" w:cs="Tahoma"/>
          <w:sz w:val="20"/>
          <w:szCs w:val="20"/>
          <w:lang w:eastAsia="es-ES"/>
        </w:rPr>
        <w:t xml:space="preserve"> Plan Contract </w:t>
      </w:r>
      <w:r w:rsidR="000E549C">
        <w:rPr>
          <w:rFonts w:ascii="Gotham Light" w:hAnsi="Gotham Light" w:cs="Tahoma"/>
          <w:sz w:val="20"/>
          <w:szCs w:val="20"/>
          <w:lang w:eastAsia="es-ES"/>
        </w:rPr>
        <w:t xml:space="preserve">de la </w:t>
      </w:r>
      <w:r w:rsidR="000E549C" w:rsidRPr="000E549C">
        <w:rPr>
          <w:rFonts w:ascii="Gotham Light" w:hAnsi="Gotham Light" w:cs="Tahoma"/>
          <w:sz w:val="20"/>
          <w:szCs w:val="20"/>
          <w:lang w:eastAsia="es-ES"/>
        </w:rPr>
        <w:t>Región de Murcia</w:t>
      </w:r>
      <w:r w:rsidR="00782B7C">
        <w:rPr>
          <w:rFonts w:ascii="Gotham Light" w:hAnsi="Gotham Light" w:cs="Tahoma"/>
          <w:sz w:val="20"/>
          <w:szCs w:val="20"/>
          <w:lang w:eastAsia="es-ES"/>
        </w:rPr>
        <w:t xml:space="preserve">, y por otra parte, vinculada a la celebración del VII </w:t>
      </w:r>
      <w:r w:rsidR="00F80B15">
        <w:rPr>
          <w:rFonts w:ascii="Gotham Light" w:hAnsi="Gotham Light" w:cs="Tahoma"/>
          <w:sz w:val="20"/>
          <w:szCs w:val="20"/>
          <w:lang w:eastAsia="es-ES"/>
        </w:rPr>
        <w:t xml:space="preserve"> </w:t>
      </w:r>
      <w:hyperlink r:id="rId11" w:history="1">
        <w:r w:rsidR="000E549C" w:rsidRPr="000A6893">
          <w:rPr>
            <w:rStyle w:val="Hipervnculo"/>
            <w:rFonts w:ascii="Gotham Light" w:hAnsi="Gotham Light" w:cs="Tahoma"/>
            <w:b/>
            <w:bCs/>
            <w:color w:val="2F5496" w:themeColor="accent1" w:themeShade="BF"/>
            <w:sz w:val="20"/>
            <w:szCs w:val="20"/>
            <w:lang w:eastAsia="es-ES"/>
          </w:rPr>
          <w:t>Foro Contract del Mediterráneo</w:t>
        </w:r>
      </w:hyperlink>
    </w:p>
    <w:p w14:paraId="586AECDD" w14:textId="77777777" w:rsidR="00621246" w:rsidRPr="00621246" w:rsidRDefault="00621246" w:rsidP="00621246">
      <w:pPr>
        <w:numPr>
          <w:ilvl w:val="0"/>
          <w:numId w:val="2"/>
        </w:numPr>
        <w:tabs>
          <w:tab w:val="left" w:pos="360"/>
          <w:tab w:val="left" w:pos="2127"/>
        </w:tabs>
        <w:spacing w:line="264" w:lineRule="auto"/>
        <w:ind w:left="357" w:hanging="357"/>
        <w:jc w:val="both"/>
        <w:rPr>
          <w:rFonts w:ascii="Calibri" w:hAnsi="Calibri" w:cs="Calibri"/>
          <w:b/>
          <w:color w:val="FFFFFF"/>
          <w:sz w:val="22"/>
          <w:szCs w:val="22"/>
          <w:shd w:val="clear" w:color="auto" w:fill="C0C0C0"/>
        </w:rPr>
      </w:pPr>
    </w:p>
    <w:p w14:paraId="4B407D01" w14:textId="387B60F8" w:rsidR="009070CF" w:rsidRPr="006D5530" w:rsidRDefault="009070CF" w:rsidP="009070CF">
      <w:pPr>
        <w:tabs>
          <w:tab w:val="left" w:pos="2127"/>
        </w:tabs>
        <w:spacing w:line="264" w:lineRule="auto"/>
        <w:rPr>
          <w:rFonts w:ascii="Calibri" w:hAnsi="Calibri" w:cs="Arial"/>
          <w:b/>
          <w:color w:val="FFFFFF"/>
          <w:sz w:val="22"/>
          <w:szCs w:val="22"/>
          <w:highlight w:val="lightGray"/>
        </w:rPr>
      </w:pPr>
      <w:r>
        <w:rPr>
          <w:rFonts w:ascii="Calibri" w:hAnsi="Calibri" w:cs="Arial"/>
          <w:b/>
          <w:color w:val="FFFFFF"/>
          <w:sz w:val="22"/>
          <w:szCs w:val="22"/>
          <w:highlight w:val="lightGray"/>
        </w:rPr>
        <w:t>MODALIDAD DE PARTICIPACIÓN</w:t>
      </w:r>
      <w:r w:rsidRPr="006D5530">
        <w:rPr>
          <w:rFonts w:ascii="Calibri" w:hAnsi="Calibri" w:cs="Arial"/>
          <w:b/>
          <w:color w:val="FFFFFF"/>
          <w:sz w:val="22"/>
          <w:szCs w:val="22"/>
          <w:highlight w:val="lightGray"/>
        </w:rPr>
        <w:t xml:space="preserve"> </w:t>
      </w:r>
    </w:p>
    <w:p w14:paraId="040868FB" w14:textId="5694E8EA" w:rsidR="009070CF" w:rsidRPr="00CF354B" w:rsidRDefault="009070CF" w:rsidP="009070CF">
      <w:pPr>
        <w:tabs>
          <w:tab w:val="left" w:pos="2127"/>
        </w:tabs>
        <w:suppressAutoHyphens w:val="0"/>
        <w:ind w:left="360"/>
        <w:rPr>
          <w:rFonts w:ascii="Gotham Light" w:hAnsi="Gotham Light" w:cs="Tahoma"/>
          <w:sz w:val="20"/>
          <w:szCs w:val="20"/>
          <w:lang w:eastAsia="es-ES"/>
        </w:rPr>
      </w:pPr>
    </w:p>
    <w:p w14:paraId="51B021F3" w14:textId="61FBFB15" w:rsidR="009070CF" w:rsidRPr="00E84BF6" w:rsidRDefault="009070CF" w:rsidP="009070CF">
      <w:pPr>
        <w:numPr>
          <w:ilvl w:val="0"/>
          <w:numId w:val="2"/>
        </w:numPr>
        <w:suppressAutoHyphens w:val="0"/>
        <w:rPr>
          <w:rFonts w:ascii="Gotham Light" w:hAnsi="Gotham Light" w:cs="Tahoma"/>
          <w:sz w:val="20"/>
          <w:lang w:eastAsia="es-ES"/>
        </w:rPr>
      </w:pPr>
      <w:r w:rsidRPr="00E84BF6">
        <w:rPr>
          <w:rFonts w:ascii="Gotham Light" w:hAnsi="Gotham Light" w:cs="Tahoma"/>
          <w:sz w:val="20"/>
          <w:lang w:eastAsia="es-ES"/>
        </w:rPr>
        <w:t xml:space="preserve">Cuota: </w:t>
      </w:r>
      <w:r>
        <w:rPr>
          <w:rFonts w:ascii="Gotham Light" w:hAnsi="Gotham Light" w:cs="Tahoma"/>
          <w:sz w:val="20"/>
          <w:lang w:eastAsia="es-ES"/>
        </w:rPr>
        <w:t>1200</w:t>
      </w:r>
      <w:r w:rsidRPr="00E84BF6">
        <w:rPr>
          <w:rFonts w:ascii="Gotham Light" w:hAnsi="Gotham Light" w:cs="Tahoma"/>
          <w:sz w:val="20"/>
          <w:lang w:eastAsia="es-ES"/>
        </w:rPr>
        <w:t xml:space="preserve">€/ empresa + IVA. </w:t>
      </w:r>
    </w:p>
    <w:p w14:paraId="6D134D07" w14:textId="77777777" w:rsidR="009070CF" w:rsidRDefault="009070CF" w:rsidP="009070CF">
      <w:pPr>
        <w:suppressAutoHyphens w:val="0"/>
        <w:ind w:left="360"/>
        <w:rPr>
          <w:rFonts w:ascii="Gotham Light" w:hAnsi="Gotham Light" w:cs="Tahoma"/>
          <w:sz w:val="20"/>
          <w:lang w:eastAsia="es-ES"/>
        </w:rPr>
      </w:pPr>
    </w:p>
    <w:p w14:paraId="187EF903" w14:textId="62140269" w:rsidR="009070CF" w:rsidRPr="00EC51DA" w:rsidRDefault="009070CF" w:rsidP="009070CF">
      <w:pPr>
        <w:tabs>
          <w:tab w:val="left" w:pos="2127"/>
        </w:tabs>
        <w:spacing w:before="120" w:line="264" w:lineRule="auto"/>
        <w:rPr>
          <w:rFonts w:ascii="Calibri" w:hAnsi="Calibri" w:cs="Arial"/>
          <w:color w:val="FFFFFF"/>
          <w:sz w:val="22"/>
          <w:szCs w:val="22"/>
        </w:rPr>
      </w:pPr>
      <w:r w:rsidRPr="006D5530">
        <w:rPr>
          <w:rFonts w:ascii="Calibri" w:hAnsi="Calibri" w:cs="Arial"/>
          <w:b/>
          <w:color w:val="FFFFFF"/>
          <w:sz w:val="22"/>
          <w:szCs w:val="22"/>
          <w:highlight w:val="lightGray"/>
        </w:rPr>
        <w:t>PROGRAMA DE TRABAJO</w:t>
      </w:r>
      <w:r>
        <w:rPr>
          <w:rFonts w:ascii="Calibri" w:hAnsi="Calibri" w:cs="Arial"/>
          <w:color w:val="FFFFFF"/>
          <w:sz w:val="22"/>
          <w:szCs w:val="22"/>
        </w:rPr>
        <w:t xml:space="preserve"> </w:t>
      </w:r>
    </w:p>
    <w:p w14:paraId="5A23981E" w14:textId="77777777" w:rsidR="009070CF" w:rsidRPr="00887F7F" w:rsidRDefault="009070CF" w:rsidP="009070CF">
      <w:pPr>
        <w:pStyle w:val="Textoindependiente21"/>
        <w:numPr>
          <w:ilvl w:val="0"/>
          <w:numId w:val="1"/>
        </w:numPr>
        <w:tabs>
          <w:tab w:val="left" w:pos="360"/>
          <w:tab w:val="left" w:pos="2127"/>
        </w:tabs>
        <w:spacing w:line="288" w:lineRule="auto"/>
        <w:rPr>
          <w:rFonts w:ascii="Calibri" w:hAnsi="Calibri" w:cs="Arial"/>
          <w:b w:val="0"/>
          <w:sz w:val="22"/>
          <w:szCs w:val="22"/>
        </w:rPr>
      </w:pPr>
      <w:r w:rsidRPr="00887F7F">
        <w:rPr>
          <w:rFonts w:ascii="Calibri" w:hAnsi="Calibri" w:cs="Arial"/>
          <w:b w:val="0"/>
          <w:sz w:val="22"/>
          <w:szCs w:val="22"/>
        </w:rPr>
        <w:t xml:space="preserve">Salida desde Murcia </w:t>
      </w:r>
      <w:r w:rsidRPr="00887F7F">
        <w:rPr>
          <w:rFonts w:ascii="Calibri" w:hAnsi="Calibri" w:cs="Arial"/>
          <w:bCs/>
          <w:sz w:val="22"/>
          <w:szCs w:val="22"/>
        </w:rPr>
        <w:t xml:space="preserve">el </w:t>
      </w:r>
      <w:r>
        <w:rPr>
          <w:rFonts w:ascii="Calibri" w:hAnsi="Calibri" w:cs="Arial"/>
          <w:bCs/>
          <w:sz w:val="22"/>
          <w:szCs w:val="22"/>
        </w:rPr>
        <w:t>11</w:t>
      </w:r>
      <w:r w:rsidRPr="00887F7F">
        <w:rPr>
          <w:rFonts w:ascii="Calibri" w:hAnsi="Calibri" w:cs="Arial"/>
          <w:bCs/>
          <w:sz w:val="22"/>
          <w:szCs w:val="22"/>
        </w:rPr>
        <w:t xml:space="preserve"> de </w:t>
      </w:r>
      <w:r>
        <w:rPr>
          <w:rFonts w:ascii="Calibri" w:hAnsi="Calibri" w:cs="Arial"/>
          <w:bCs/>
          <w:sz w:val="22"/>
          <w:szCs w:val="22"/>
        </w:rPr>
        <w:t>junio.</w:t>
      </w:r>
    </w:p>
    <w:p w14:paraId="228FA14C" w14:textId="42B3E417" w:rsidR="009070CF" w:rsidRPr="00887F7F" w:rsidRDefault="009070CF" w:rsidP="009070CF">
      <w:pPr>
        <w:pStyle w:val="Textoindependiente21"/>
        <w:numPr>
          <w:ilvl w:val="0"/>
          <w:numId w:val="1"/>
        </w:numPr>
        <w:tabs>
          <w:tab w:val="left" w:pos="360"/>
          <w:tab w:val="left" w:pos="2127"/>
        </w:tabs>
        <w:spacing w:line="288" w:lineRule="auto"/>
        <w:rPr>
          <w:rFonts w:ascii="Calibri" w:hAnsi="Calibri" w:cs="Arial"/>
          <w:b w:val="0"/>
          <w:sz w:val="22"/>
          <w:szCs w:val="22"/>
        </w:rPr>
      </w:pPr>
      <w:r>
        <w:rPr>
          <w:rFonts w:ascii="Calibri" w:hAnsi="Calibri" w:cs="Arial"/>
          <w:b w:val="0"/>
          <w:sz w:val="22"/>
          <w:szCs w:val="22"/>
        </w:rPr>
        <w:t>Agenda de trabajo</w:t>
      </w:r>
      <w:r w:rsidRPr="00887F7F">
        <w:rPr>
          <w:rFonts w:ascii="Calibri" w:hAnsi="Calibri" w:cs="Arial"/>
          <w:b w:val="0"/>
          <w:sz w:val="22"/>
          <w:szCs w:val="22"/>
        </w:rPr>
        <w:t>:</w:t>
      </w:r>
      <w:r w:rsidRPr="00887F7F">
        <w:rPr>
          <w:rFonts w:ascii="Calibri" w:hAnsi="Calibri" w:cs="Arial"/>
          <w:bCs/>
          <w:sz w:val="22"/>
          <w:szCs w:val="22"/>
        </w:rPr>
        <w:t xml:space="preserve"> </w:t>
      </w:r>
      <w:r>
        <w:rPr>
          <w:rFonts w:ascii="Calibri" w:hAnsi="Calibri" w:cs="Arial"/>
          <w:bCs/>
          <w:sz w:val="22"/>
          <w:szCs w:val="22"/>
        </w:rPr>
        <w:t>12, 1</w:t>
      </w:r>
      <w:r w:rsidR="00252028">
        <w:rPr>
          <w:rFonts w:ascii="Calibri" w:hAnsi="Calibri" w:cs="Arial"/>
          <w:bCs/>
          <w:sz w:val="22"/>
          <w:szCs w:val="22"/>
        </w:rPr>
        <w:t>3</w:t>
      </w:r>
      <w:r w:rsidR="00F64BD1">
        <w:rPr>
          <w:rFonts w:ascii="Calibri" w:hAnsi="Calibri" w:cs="Arial"/>
          <w:bCs/>
          <w:sz w:val="22"/>
          <w:szCs w:val="22"/>
        </w:rPr>
        <w:t xml:space="preserve"> en </w:t>
      </w:r>
      <w:r w:rsidR="00252028">
        <w:rPr>
          <w:rFonts w:ascii="Calibri" w:hAnsi="Calibri" w:cs="Arial"/>
          <w:bCs/>
          <w:sz w:val="22"/>
          <w:szCs w:val="22"/>
        </w:rPr>
        <w:t>Perú</w:t>
      </w:r>
      <w:r>
        <w:rPr>
          <w:rFonts w:ascii="Calibri" w:hAnsi="Calibri" w:cs="Arial"/>
          <w:bCs/>
          <w:sz w:val="22"/>
          <w:szCs w:val="22"/>
        </w:rPr>
        <w:t xml:space="preserve"> / 1</w:t>
      </w:r>
      <w:r w:rsidR="00F64BD1">
        <w:rPr>
          <w:rFonts w:ascii="Calibri" w:hAnsi="Calibri" w:cs="Arial"/>
          <w:bCs/>
          <w:sz w:val="22"/>
          <w:szCs w:val="22"/>
        </w:rPr>
        <w:t>4</w:t>
      </w:r>
      <w:r>
        <w:rPr>
          <w:rFonts w:ascii="Calibri" w:hAnsi="Calibri" w:cs="Arial"/>
          <w:bCs/>
          <w:sz w:val="22"/>
          <w:szCs w:val="22"/>
        </w:rPr>
        <w:t>, 1</w:t>
      </w:r>
      <w:r w:rsidR="00F64BD1">
        <w:rPr>
          <w:rFonts w:ascii="Calibri" w:hAnsi="Calibri" w:cs="Arial"/>
          <w:bCs/>
          <w:sz w:val="22"/>
          <w:szCs w:val="22"/>
        </w:rPr>
        <w:t>5 en Medellín / 16 en Bogotá.</w:t>
      </w:r>
    </w:p>
    <w:p w14:paraId="7B2BB7BF" w14:textId="7FF71B41" w:rsidR="009070CF" w:rsidRPr="00887F7F" w:rsidRDefault="009070CF" w:rsidP="009070CF">
      <w:pPr>
        <w:pStyle w:val="Textoindependiente21"/>
        <w:numPr>
          <w:ilvl w:val="0"/>
          <w:numId w:val="1"/>
        </w:numPr>
        <w:tabs>
          <w:tab w:val="left" w:pos="360"/>
          <w:tab w:val="left" w:pos="2127"/>
        </w:tabs>
        <w:spacing w:line="288" w:lineRule="auto"/>
        <w:rPr>
          <w:rFonts w:ascii="Calibri" w:hAnsi="Calibri" w:cs="Arial"/>
          <w:b w:val="0"/>
          <w:sz w:val="22"/>
          <w:szCs w:val="22"/>
        </w:rPr>
      </w:pPr>
      <w:r w:rsidRPr="00887F7F">
        <w:rPr>
          <w:rFonts w:ascii="Calibri" w:hAnsi="Calibri" w:cs="Arial"/>
          <w:b w:val="0"/>
          <w:sz w:val="22"/>
          <w:szCs w:val="22"/>
        </w:rPr>
        <w:t xml:space="preserve">Regreso a Murcia </w:t>
      </w:r>
      <w:r w:rsidRPr="00887F7F">
        <w:rPr>
          <w:rFonts w:ascii="Calibri" w:hAnsi="Calibri" w:cs="Arial"/>
          <w:bCs/>
          <w:sz w:val="22"/>
          <w:szCs w:val="22"/>
        </w:rPr>
        <w:t>el 1</w:t>
      </w:r>
      <w:r>
        <w:rPr>
          <w:rFonts w:ascii="Calibri" w:hAnsi="Calibri" w:cs="Arial"/>
          <w:bCs/>
          <w:sz w:val="22"/>
          <w:szCs w:val="22"/>
        </w:rPr>
        <w:t>7</w:t>
      </w:r>
      <w:r w:rsidRPr="00887F7F">
        <w:rPr>
          <w:rFonts w:ascii="Calibri" w:hAnsi="Calibri" w:cs="Arial"/>
          <w:bCs/>
          <w:sz w:val="22"/>
          <w:szCs w:val="22"/>
        </w:rPr>
        <w:t xml:space="preserve"> de </w:t>
      </w:r>
      <w:r>
        <w:rPr>
          <w:rFonts w:ascii="Calibri" w:hAnsi="Calibri" w:cs="Arial"/>
          <w:bCs/>
          <w:sz w:val="22"/>
          <w:szCs w:val="22"/>
        </w:rPr>
        <w:t>junio.</w:t>
      </w:r>
    </w:p>
    <w:p w14:paraId="5735241B" w14:textId="36A21B49" w:rsidR="009070CF" w:rsidRPr="006D5530" w:rsidRDefault="009070CF" w:rsidP="009070CF">
      <w:pPr>
        <w:tabs>
          <w:tab w:val="left" w:pos="2127"/>
        </w:tabs>
        <w:spacing w:before="120" w:line="264" w:lineRule="auto"/>
        <w:rPr>
          <w:rFonts w:ascii="Calibri" w:hAnsi="Calibri" w:cs="Arial"/>
          <w:color w:val="FFFFFF"/>
          <w:sz w:val="22"/>
          <w:szCs w:val="22"/>
          <w:highlight w:val="lightGray"/>
        </w:rPr>
      </w:pPr>
      <w:r w:rsidRPr="006D5530">
        <w:rPr>
          <w:rFonts w:ascii="Calibri" w:hAnsi="Calibri" w:cs="Arial"/>
          <w:b/>
          <w:color w:val="FFFFFF"/>
          <w:sz w:val="22"/>
          <w:szCs w:val="22"/>
          <w:highlight w:val="lightGray"/>
        </w:rPr>
        <w:t xml:space="preserve">INSCRIPCIÓN </w:t>
      </w:r>
    </w:p>
    <w:p w14:paraId="2CB6F441" w14:textId="09E7B3B0" w:rsidR="009070CF" w:rsidRPr="00CA3065" w:rsidRDefault="009070CF" w:rsidP="009070CF">
      <w:pPr>
        <w:tabs>
          <w:tab w:val="left" w:pos="2127"/>
        </w:tabs>
        <w:rPr>
          <w:rFonts w:ascii="Calibri" w:hAnsi="Calibri" w:cs="Calibri"/>
          <w:b/>
          <w:sz w:val="32"/>
          <w:szCs w:val="32"/>
        </w:rPr>
      </w:pPr>
      <w:r>
        <w:rPr>
          <w:rFonts w:ascii="Calibri" w:hAnsi="Calibri"/>
          <w:sz w:val="22"/>
          <w:szCs w:val="22"/>
        </w:rPr>
        <w:t xml:space="preserve">        </w:t>
      </w:r>
      <w:r w:rsidRPr="005B229C">
        <w:rPr>
          <w:rFonts w:ascii="Calibri" w:hAnsi="Calibri"/>
          <w:sz w:val="22"/>
          <w:szCs w:val="22"/>
        </w:rPr>
        <w:t>Sector:</w:t>
      </w:r>
      <w:r>
        <w:rPr>
          <w:rFonts w:ascii="Calibri" w:hAnsi="Calibri"/>
          <w:sz w:val="22"/>
          <w:szCs w:val="22"/>
        </w:rPr>
        <w:t xml:space="preserve"> </w:t>
      </w:r>
      <w:r>
        <w:rPr>
          <w:rFonts w:ascii="Calibri" w:hAnsi="Calibri" w:cs="Calibri"/>
          <w:b/>
          <w:sz w:val="22"/>
          <w:szCs w:val="22"/>
        </w:rPr>
        <w:t>Contract</w:t>
      </w:r>
    </w:p>
    <w:p w14:paraId="01C5304B" w14:textId="515B976B" w:rsidR="009070CF" w:rsidRPr="006D5530" w:rsidRDefault="009070CF" w:rsidP="009070CF">
      <w:pPr>
        <w:pStyle w:val="Textoindependiente21"/>
        <w:numPr>
          <w:ilvl w:val="0"/>
          <w:numId w:val="1"/>
        </w:numPr>
        <w:tabs>
          <w:tab w:val="left" w:pos="360"/>
          <w:tab w:val="left" w:pos="2127"/>
        </w:tabs>
        <w:spacing w:line="288" w:lineRule="auto"/>
        <w:rPr>
          <w:rFonts w:ascii="Calibri" w:hAnsi="Calibri" w:cs="Arial"/>
          <w:b w:val="0"/>
          <w:sz w:val="22"/>
          <w:szCs w:val="22"/>
        </w:rPr>
      </w:pPr>
      <w:r w:rsidRPr="006D5530">
        <w:rPr>
          <w:rFonts w:ascii="Calibri" w:hAnsi="Calibri" w:cs="Arial"/>
          <w:b w:val="0"/>
          <w:sz w:val="22"/>
          <w:szCs w:val="22"/>
        </w:rPr>
        <w:t>El número de p</w:t>
      </w:r>
      <w:r>
        <w:rPr>
          <w:rFonts w:ascii="Calibri" w:hAnsi="Calibri" w:cs="Arial"/>
          <w:b w:val="0"/>
          <w:sz w:val="22"/>
          <w:szCs w:val="22"/>
        </w:rPr>
        <w:t xml:space="preserve">articipantes está </w:t>
      </w:r>
      <w:r w:rsidRPr="009E18C1">
        <w:rPr>
          <w:rFonts w:ascii="Calibri" w:hAnsi="Calibri" w:cs="Arial"/>
          <w:bCs/>
          <w:sz w:val="22"/>
          <w:szCs w:val="22"/>
        </w:rPr>
        <w:t>limitado a</w:t>
      </w:r>
      <w:r w:rsidRPr="009A5F22">
        <w:rPr>
          <w:rFonts w:ascii="Calibri" w:hAnsi="Calibri" w:cs="Arial"/>
          <w:bCs/>
          <w:sz w:val="22"/>
          <w:szCs w:val="22"/>
        </w:rPr>
        <w:t xml:space="preserve"> un</w:t>
      </w:r>
      <w:r>
        <w:rPr>
          <w:rFonts w:ascii="Calibri" w:hAnsi="Calibri" w:cs="Arial"/>
          <w:b w:val="0"/>
          <w:sz w:val="22"/>
          <w:szCs w:val="22"/>
        </w:rPr>
        <w:t xml:space="preserve"> </w:t>
      </w:r>
      <w:r w:rsidRPr="009E18C1">
        <w:rPr>
          <w:rFonts w:ascii="Calibri" w:hAnsi="Calibri" w:cs="Arial"/>
          <w:bCs/>
          <w:sz w:val="22"/>
          <w:szCs w:val="22"/>
        </w:rPr>
        <w:t xml:space="preserve">mínimo de </w:t>
      </w:r>
      <w:r>
        <w:rPr>
          <w:rFonts w:ascii="Calibri" w:hAnsi="Calibri" w:cs="Arial"/>
          <w:bCs/>
          <w:sz w:val="22"/>
          <w:szCs w:val="22"/>
        </w:rPr>
        <w:t>5</w:t>
      </w:r>
      <w:r>
        <w:rPr>
          <w:rFonts w:ascii="Calibri" w:hAnsi="Calibri" w:cs="Arial"/>
          <w:b w:val="0"/>
          <w:sz w:val="22"/>
          <w:szCs w:val="22"/>
        </w:rPr>
        <w:t xml:space="preserve"> empresas.</w:t>
      </w:r>
    </w:p>
    <w:p w14:paraId="04DA5616" w14:textId="77777777" w:rsidR="009070CF" w:rsidRPr="000C5E4C" w:rsidRDefault="009070CF" w:rsidP="009070CF">
      <w:pPr>
        <w:pStyle w:val="Textoindependiente21"/>
        <w:numPr>
          <w:ilvl w:val="0"/>
          <w:numId w:val="1"/>
        </w:numPr>
        <w:tabs>
          <w:tab w:val="left" w:pos="360"/>
          <w:tab w:val="left" w:pos="2127"/>
        </w:tabs>
        <w:spacing w:line="288" w:lineRule="auto"/>
        <w:rPr>
          <w:rFonts w:ascii="Calibri" w:hAnsi="Calibri" w:cs="Arial"/>
          <w:b w:val="0"/>
          <w:sz w:val="22"/>
          <w:szCs w:val="22"/>
        </w:rPr>
      </w:pPr>
      <w:r w:rsidRPr="006D5530">
        <w:rPr>
          <w:rFonts w:ascii="Calibri" w:hAnsi="Calibri" w:cs="TTE193AD00t00"/>
          <w:b w:val="0"/>
          <w:sz w:val="22"/>
          <w:szCs w:val="22"/>
        </w:rPr>
        <w:t xml:space="preserve">Plazo límite de </w:t>
      </w:r>
      <w:r>
        <w:rPr>
          <w:rFonts w:ascii="Calibri" w:hAnsi="Calibri" w:cs="TTE193AD00t00"/>
          <w:b w:val="0"/>
          <w:sz w:val="22"/>
          <w:szCs w:val="22"/>
        </w:rPr>
        <w:t>pre-</w:t>
      </w:r>
      <w:r w:rsidRPr="006D5530">
        <w:rPr>
          <w:rFonts w:ascii="Calibri" w:hAnsi="Calibri" w:cs="TTE193AD00t00"/>
          <w:b w:val="0"/>
          <w:sz w:val="22"/>
          <w:szCs w:val="22"/>
        </w:rPr>
        <w:t>ins</w:t>
      </w:r>
      <w:r>
        <w:rPr>
          <w:rFonts w:ascii="Calibri" w:hAnsi="Calibri" w:cs="TTE193AD00t00"/>
          <w:b w:val="0"/>
          <w:sz w:val="22"/>
          <w:szCs w:val="22"/>
        </w:rPr>
        <w:t>cripción: Hasta el viernes 12 de mayo de 2023</w:t>
      </w:r>
    </w:p>
    <w:p w14:paraId="47253D3F" w14:textId="72CA7EF3" w:rsidR="009070CF" w:rsidRDefault="009070CF" w:rsidP="009070CF">
      <w:pPr>
        <w:tabs>
          <w:tab w:val="left" w:pos="2127"/>
        </w:tabs>
        <w:spacing w:before="120" w:line="264" w:lineRule="auto"/>
        <w:rPr>
          <w:rFonts w:ascii="Calibri" w:hAnsi="Calibri" w:cs="Arial"/>
          <w:b/>
          <w:color w:val="FFFFFF"/>
          <w:sz w:val="22"/>
          <w:szCs w:val="22"/>
          <w:highlight w:val="lightGray"/>
        </w:rPr>
      </w:pPr>
      <w:r w:rsidRPr="009E18C1">
        <w:rPr>
          <w:rFonts w:ascii="Calibri" w:hAnsi="Calibri" w:cs="Arial"/>
          <w:b/>
          <w:color w:val="FFFFFF"/>
          <w:sz w:val="22"/>
          <w:szCs w:val="22"/>
          <w:highlight w:val="lightGray"/>
        </w:rPr>
        <w:t xml:space="preserve">SERVICIOS INCLUIDOS: </w:t>
      </w:r>
    </w:p>
    <w:p w14:paraId="7AAB6DA5" w14:textId="3E47791C" w:rsidR="009070CF" w:rsidRDefault="009070CF" w:rsidP="009070CF">
      <w:pPr>
        <w:pStyle w:val="Textoindependiente21"/>
        <w:numPr>
          <w:ilvl w:val="0"/>
          <w:numId w:val="4"/>
        </w:numPr>
        <w:tabs>
          <w:tab w:val="left" w:pos="360"/>
          <w:tab w:val="left" w:pos="2127"/>
        </w:tabs>
        <w:spacing w:line="288" w:lineRule="auto"/>
        <w:ind w:left="357" w:hanging="357"/>
        <w:rPr>
          <w:rFonts w:ascii="Gotham Light" w:hAnsi="Gotham Light" w:cs="TTE193AD00t00"/>
          <w:sz w:val="18"/>
          <w:szCs w:val="18"/>
        </w:rPr>
      </w:pPr>
      <w:r>
        <w:rPr>
          <w:rFonts w:ascii="Gotham Light" w:hAnsi="Gotham Light" w:cs="TTE193AD00t00"/>
          <w:sz w:val="18"/>
          <w:szCs w:val="18"/>
        </w:rPr>
        <w:t>Alojamiento</w:t>
      </w:r>
      <w:r w:rsidR="00192E03">
        <w:rPr>
          <w:rFonts w:ascii="Gotham Light" w:hAnsi="Gotham Light" w:cs="TTE193AD00t00"/>
          <w:sz w:val="18"/>
          <w:szCs w:val="18"/>
        </w:rPr>
        <w:t>s</w:t>
      </w:r>
    </w:p>
    <w:p w14:paraId="1D9A46B5" w14:textId="77777777" w:rsidR="009070CF" w:rsidRDefault="009070CF" w:rsidP="009070CF">
      <w:pPr>
        <w:pStyle w:val="Textoindependiente21"/>
        <w:numPr>
          <w:ilvl w:val="0"/>
          <w:numId w:val="4"/>
        </w:numPr>
        <w:tabs>
          <w:tab w:val="left" w:pos="360"/>
          <w:tab w:val="left" w:pos="2127"/>
        </w:tabs>
        <w:spacing w:line="288" w:lineRule="auto"/>
        <w:ind w:left="357" w:hanging="357"/>
        <w:rPr>
          <w:rFonts w:ascii="Gotham Light" w:hAnsi="Gotham Light" w:cs="TTE193AD00t00"/>
          <w:sz w:val="18"/>
          <w:szCs w:val="18"/>
        </w:rPr>
      </w:pPr>
      <w:r>
        <w:rPr>
          <w:rFonts w:ascii="Gotham Light" w:hAnsi="Gotham Light" w:cs="TTE193AD00t00"/>
          <w:sz w:val="18"/>
          <w:szCs w:val="18"/>
        </w:rPr>
        <w:t>Vuelos</w:t>
      </w:r>
    </w:p>
    <w:p w14:paraId="429759A8" w14:textId="72894328" w:rsidR="009070CF" w:rsidRDefault="009070CF" w:rsidP="009070CF">
      <w:pPr>
        <w:pStyle w:val="Textoindependiente21"/>
        <w:numPr>
          <w:ilvl w:val="0"/>
          <w:numId w:val="4"/>
        </w:numPr>
        <w:tabs>
          <w:tab w:val="left" w:pos="360"/>
          <w:tab w:val="left" w:pos="2127"/>
        </w:tabs>
        <w:spacing w:line="288" w:lineRule="auto"/>
        <w:ind w:left="357" w:hanging="357"/>
        <w:rPr>
          <w:rFonts w:ascii="Gotham Light" w:hAnsi="Gotham Light" w:cs="TTE193AD00t00"/>
          <w:sz w:val="18"/>
          <w:szCs w:val="18"/>
        </w:rPr>
      </w:pPr>
      <w:r>
        <w:rPr>
          <w:rFonts w:ascii="Gotham Light" w:hAnsi="Gotham Light" w:cs="TTE193AD00t00"/>
          <w:sz w:val="18"/>
          <w:szCs w:val="18"/>
        </w:rPr>
        <w:t>Transfer</w:t>
      </w:r>
      <w:r w:rsidR="00192E03">
        <w:rPr>
          <w:rFonts w:ascii="Gotham Light" w:hAnsi="Gotham Light" w:cs="TTE193AD00t00"/>
          <w:sz w:val="18"/>
          <w:szCs w:val="18"/>
        </w:rPr>
        <w:t>s</w:t>
      </w:r>
      <w:r>
        <w:rPr>
          <w:rFonts w:ascii="Gotham Light" w:hAnsi="Gotham Light" w:cs="TTE193AD00t00"/>
          <w:sz w:val="18"/>
          <w:szCs w:val="18"/>
        </w:rPr>
        <w:t xml:space="preserve"> aeropuerto</w:t>
      </w:r>
    </w:p>
    <w:p w14:paraId="7BA92108" w14:textId="49BBBD20" w:rsidR="009070CF" w:rsidRDefault="009070CF" w:rsidP="009070CF">
      <w:pPr>
        <w:pStyle w:val="Textoindependiente21"/>
        <w:numPr>
          <w:ilvl w:val="0"/>
          <w:numId w:val="4"/>
        </w:numPr>
        <w:tabs>
          <w:tab w:val="left" w:pos="360"/>
          <w:tab w:val="left" w:pos="2127"/>
        </w:tabs>
        <w:spacing w:line="288" w:lineRule="auto"/>
        <w:ind w:left="357" w:hanging="357"/>
        <w:rPr>
          <w:rFonts w:ascii="Gotham Light" w:hAnsi="Gotham Light" w:cs="TTE193AD00t00"/>
          <w:sz w:val="18"/>
          <w:szCs w:val="18"/>
        </w:rPr>
      </w:pPr>
      <w:r>
        <w:rPr>
          <w:rFonts w:ascii="Gotham Light" w:hAnsi="Gotham Light" w:cs="TTE193AD00t00"/>
          <w:sz w:val="18"/>
          <w:szCs w:val="18"/>
        </w:rPr>
        <w:t>Alquiler sala</w:t>
      </w:r>
      <w:r w:rsidR="00192E03">
        <w:rPr>
          <w:rFonts w:ascii="Gotham Light" w:hAnsi="Gotham Light" w:cs="TTE193AD00t00"/>
          <w:sz w:val="18"/>
          <w:szCs w:val="18"/>
        </w:rPr>
        <w:t>s</w:t>
      </w:r>
      <w:r>
        <w:rPr>
          <w:rFonts w:ascii="Gotham Light" w:hAnsi="Gotham Light" w:cs="TTE193AD00t00"/>
          <w:sz w:val="18"/>
          <w:szCs w:val="18"/>
        </w:rPr>
        <w:t>, equipo</w:t>
      </w:r>
      <w:r w:rsidR="00192E03">
        <w:rPr>
          <w:rFonts w:ascii="Gotham Light" w:hAnsi="Gotham Light" w:cs="TTE193AD00t00"/>
          <w:sz w:val="18"/>
          <w:szCs w:val="18"/>
        </w:rPr>
        <w:t>s</w:t>
      </w:r>
      <w:r>
        <w:rPr>
          <w:rFonts w:ascii="Gotham Light" w:hAnsi="Gotham Light" w:cs="TTE193AD00t00"/>
          <w:sz w:val="18"/>
          <w:szCs w:val="18"/>
        </w:rPr>
        <w:t xml:space="preserve"> audiovisual</w:t>
      </w:r>
      <w:r w:rsidR="00192E03">
        <w:rPr>
          <w:rFonts w:ascii="Gotham Light" w:hAnsi="Gotham Light" w:cs="TTE193AD00t00"/>
          <w:sz w:val="18"/>
          <w:szCs w:val="18"/>
        </w:rPr>
        <w:t>es.</w:t>
      </w:r>
    </w:p>
    <w:p w14:paraId="64D8820E" w14:textId="42535702" w:rsidR="009070CF" w:rsidRDefault="009070CF" w:rsidP="009070CF">
      <w:pPr>
        <w:pStyle w:val="Textoindependiente21"/>
        <w:numPr>
          <w:ilvl w:val="0"/>
          <w:numId w:val="4"/>
        </w:numPr>
        <w:tabs>
          <w:tab w:val="left" w:pos="360"/>
          <w:tab w:val="left" w:pos="2127"/>
        </w:tabs>
        <w:spacing w:line="288" w:lineRule="auto"/>
        <w:ind w:left="357" w:hanging="357"/>
        <w:rPr>
          <w:rFonts w:ascii="Gotham Light" w:hAnsi="Gotham Light" w:cs="TTE193AD00t00"/>
          <w:sz w:val="18"/>
          <w:szCs w:val="18"/>
        </w:rPr>
      </w:pPr>
      <w:r>
        <w:rPr>
          <w:rFonts w:ascii="Gotham Light" w:hAnsi="Gotham Light" w:cs="TTE193AD00t00"/>
          <w:sz w:val="18"/>
          <w:szCs w:val="18"/>
        </w:rPr>
        <w:t>Desayuno</w:t>
      </w:r>
      <w:r w:rsidR="00192E03">
        <w:rPr>
          <w:rFonts w:ascii="Gotham Light" w:hAnsi="Gotham Light" w:cs="TTE193AD00t00"/>
          <w:sz w:val="18"/>
          <w:szCs w:val="18"/>
        </w:rPr>
        <w:t>s</w:t>
      </w:r>
      <w:r>
        <w:rPr>
          <w:rFonts w:ascii="Gotham Light" w:hAnsi="Gotham Light" w:cs="TTE193AD00t00"/>
          <w:sz w:val="18"/>
          <w:szCs w:val="18"/>
        </w:rPr>
        <w:t xml:space="preserve"> networking</w:t>
      </w:r>
    </w:p>
    <w:p w14:paraId="3B11D554" w14:textId="2D574E2A" w:rsidR="009070CF" w:rsidRDefault="009070CF" w:rsidP="009070CF">
      <w:pPr>
        <w:pStyle w:val="Textoindependiente21"/>
        <w:numPr>
          <w:ilvl w:val="0"/>
          <w:numId w:val="4"/>
        </w:numPr>
        <w:tabs>
          <w:tab w:val="left" w:pos="360"/>
          <w:tab w:val="left" w:pos="2127"/>
        </w:tabs>
        <w:spacing w:line="288" w:lineRule="auto"/>
        <w:ind w:left="357" w:hanging="357"/>
        <w:rPr>
          <w:rFonts w:ascii="Gotham Light" w:hAnsi="Gotham Light" w:cs="TTE193AD00t00"/>
          <w:sz w:val="18"/>
          <w:szCs w:val="18"/>
        </w:rPr>
      </w:pPr>
      <w:r>
        <w:rPr>
          <w:rFonts w:ascii="Gotham Light" w:hAnsi="Gotham Light" w:cs="TTE193AD00t00"/>
          <w:sz w:val="18"/>
          <w:szCs w:val="18"/>
        </w:rPr>
        <w:t>Organización y gestión de la misión</w:t>
      </w:r>
    </w:p>
    <w:p w14:paraId="43AF0595" w14:textId="29D74222" w:rsidR="009070CF" w:rsidRDefault="009070CF" w:rsidP="009070CF">
      <w:pPr>
        <w:pStyle w:val="Textoindependiente21"/>
        <w:numPr>
          <w:ilvl w:val="0"/>
          <w:numId w:val="4"/>
        </w:numPr>
        <w:tabs>
          <w:tab w:val="left" w:pos="360"/>
          <w:tab w:val="left" w:pos="2127"/>
        </w:tabs>
        <w:spacing w:line="288" w:lineRule="auto"/>
        <w:ind w:left="357" w:hanging="357"/>
        <w:rPr>
          <w:rFonts w:ascii="Gotham Light" w:hAnsi="Gotham Light" w:cs="TTE193AD00t00"/>
          <w:sz w:val="18"/>
          <w:szCs w:val="18"/>
        </w:rPr>
      </w:pPr>
      <w:r>
        <w:rPr>
          <w:rFonts w:ascii="Gotham Light" w:hAnsi="Gotham Light" w:cs="TTE193AD00t00"/>
          <w:sz w:val="18"/>
          <w:szCs w:val="18"/>
        </w:rPr>
        <w:t>Realización de agendas comerciales:</w:t>
      </w:r>
    </w:p>
    <w:p w14:paraId="1DA0ECB8" w14:textId="0E000328" w:rsidR="009070CF" w:rsidRDefault="00A97721" w:rsidP="009070CF">
      <w:pPr>
        <w:pStyle w:val="Textoindependiente21"/>
        <w:tabs>
          <w:tab w:val="left" w:pos="360"/>
          <w:tab w:val="left" w:pos="2127"/>
        </w:tabs>
        <w:spacing w:line="288" w:lineRule="auto"/>
        <w:ind w:left="708"/>
        <w:rPr>
          <w:rFonts w:ascii="Gotham Light" w:hAnsi="Gotham Light" w:cs="TTE193AD00t00"/>
          <w:sz w:val="18"/>
          <w:szCs w:val="18"/>
        </w:rPr>
      </w:pPr>
      <w:r>
        <w:rPr>
          <w:rFonts w:ascii="Gotham Light" w:hAnsi="Gotham Light" w:cs="TTE193AD00t00"/>
          <w:sz w:val="18"/>
          <w:szCs w:val="18"/>
        </w:rPr>
        <w:t>Consultoría, c</w:t>
      </w:r>
      <w:r w:rsidR="009070CF">
        <w:rPr>
          <w:rFonts w:ascii="Gotham Light" w:hAnsi="Gotham Light" w:cs="TTE193AD00t00"/>
          <w:sz w:val="18"/>
          <w:szCs w:val="18"/>
        </w:rPr>
        <w:t xml:space="preserve">oordinación y </w:t>
      </w:r>
      <w:r>
        <w:rPr>
          <w:rFonts w:ascii="Gotham Light" w:hAnsi="Gotham Light" w:cs="TTE193AD00t00"/>
          <w:sz w:val="18"/>
          <w:szCs w:val="18"/>
        </w:rPr>
        <w:t>logística</w:t>
      </w:r>
      <w:r w:rsidR="009070CF">
        <w:rPr>
          <w:rFonts w:ascii="Gotham Light" w:hAnsi="Gotham Light" w:cs="TTE193AD00t00"/>
          <w:sz w:val="18"/>
          <w:szCs w:val="18"/>
        </w:rPr>
        <w:t xml:space="preserve"> por parte de promotor/UNEX</w:t>
      </w:r>
    </w:p>
    <w:p w14:paraId="08E6BBDC" w14:textId="18E245D9" w:rsidR="009070CF" w:rsidRPr="00AE431E" w:rsidRDefault="009070CF" w:rsidP="009070CF">
      <w:pPr>
        <w:pStyle w:val="Textoindependiente21"/>
        <w:numPr>
          <w:ilvl w:val="0"/>
          <w:numId w:val="4"/>
        </w:numPr>
        <w:tabs>
          <w:tab w:val="left" w:pos="360"/>
          <w:tab w:val="left" w:pos="2127"/>
        </w:tabs>
        <w:spacing w:line="288" w:lineRule="auto"/>
        <w:ind w:left="357" w:hanging="357"/>
        <w:rPr>
          <w:rFonts w:ascii="Gotham Light" w:hAnsi="Gotham Light" w:cs="Arial"/>
          <w:sz w:val="18"/>
          <w:szCs w:val="18"/>
        </w:rPr>
      </w:pPr>
      <w:r w:rsidRPr="00E84BF6">
        <w:rPr>
          <w:rFonts w:ascii="Gotham Light" w:hAnsi="Gotham Light" w:cs="TTE193AD00t00"/>
          <w:sz w:val="18"/>
          <w:szCs w:val="18"/>
        </w:rPr>
        <w:t xml:space="preserve">Coordinación </w:t>
      </w:r>
      <w:r>
        <w:rPr>
          <w:rFonts w:ascii="Gotham Light" w:hAnsi="Gotham Light" w:cs="TTE193AD00t00"/>
          <w:sz w:val="18"/>
          <w:szCs w:val="18"/>
        </w:rPr>
        <w:t xml:space="preserve">y logística </w:t>
      </w:r>
      <w:r w:rsidRPr="00E84BF6">
        <w:rPr>
          <w:rFonts w:ascii="Gotham Light" w:hAnsi="Gotham Light" w:cs="TTE193AD00t00"/>
          <w:sz w:val="18"/>
          <w:szCs w:val="18"/>
        </w:rPr>
        <w:t>por parte de técnico</w:t>
      </w:r>
      <w:r w:rsidR="0006300D">
        <w:rPr>
          <w:rFonts w:ascii="Gotham Light" w:hAnsi="Gotham Light" w:cs="TTE193AD00t00"/>
          <w:sz w:val="18"/>
          <w:szCs w:val="18"/>
        </w:rPr>
        <w:t>s</w:t>
      </w:r>
      <w:r w:rsidRPr="00E84BF6">
        <w:rPr>
          <w:rFonts w:ascii="Gotham Light" w:hAnsi="Gotham Light" w:cs="TTE193AD00t00"/>
          <w:sz w:val="18"/>
          <w:szCs w:val="18"/>
        </w:rPr>
        <w:t xml:space="preserve"> INFO.</w:t>
      </w:r>
    </w:p>
    <w:p w14:paraId="1A9DE021" w14:textId="77777777" w:rsidR="009070CF" w:rsidRDefault="009070CF" w:rsidP="009070CF">
      <w:pPr>
        <w:tabs>
          <w:tab w:val="left" w:pos="2127"/>
        </w:tabs>
        <w:spacing w:before="120" w:line="264" w:lineRule="auto"/>
        <w:rPr>
          <w:rFonts w:ascii="Calibri" w:hAnsi="Calibri" w:cs="Arial"/>
          <w:b/>
          <w:color w:val="FFFFFF"/>
          <w:sz w:val="22"/>
          <w:szCs w:val="22"/>
          <w:highlight w:val="lightGray"/>
        </w:rPr>
      </w:pPr>
      <w:r w:rsidRPr="006D5530">
        <w:rPr>
          <w:rFonts w:ascii="Calibri" w:hAnsi="Calibri" w:cs="Arial"/>
          <w:b/>
          <w:color w:val="FFFFFF"/>
          <w:sz w:val="22"/>
          <w:szCs w:val="22"/>
          <w:highlight w:val="lightGray"/>
        </w:rPr>
        <w:t xml:space="preserve">CONDICIONES DE PARTICIPACIÓN </w:t>
      </w:r>
    </w:p>
    <w:p w14:paraId="35AC095C" w14:textId="7E0AB05D" w:rsidR="009070CF" w:rsidRDefault="009070CF" w:rsidP="009070CF">
      <w:pPr>
        <w:pStyle w:val="Textoindependiente21"/>
        <w:tabs>
          <w:tab w:val="left" w:pos="2127"/>
        </w:tabs>
        <w:rPr>
          <w:rFonts w:ascii="Gotham Light" w:hAnsi="Gotham Light"/>
          <w:b w:val="0"/>
          <w:bCs/>
          <w:u w:val="single"/>
        </w:rPr>
      </w:pPr>
      <w:r w:rsidRPr="00E84BF6">
        <w:rPr>
          <w:rFonts w:ascii="Gotham Light" w:hAnsi="Gotham Light"/>
          <w:b w:val="0"/>
          <w:bCs/>
          <w:lang w:val="es-ES"/>
        </w:rPr>
        <w:t>1.</w:t>
      </w:r>
      <w:r w:rsidRPr="00E84BF6">
        <w:rPr>
          <w:rFonts w:ascii="Gotham Light" w:hAnsi="Gotham Light"/>
          <w:b w:val="0"/>
          <w:bCs/>
        </w:rPr>
        <w:t>-</w:t>
      </w:r>
      <w:r w:rsidRPr="00E84BF6">
        <w:rPr>
          <w:rFonts w:ascii="Gotham Light" w:hAnsi="Gotham Light" w:cs="Tahoma"/>
        </w:rPr>
        <w:t xml:space="preserve"> El ingreso de la cuota según la modalidad de participación, se efectuará una vez convocadas las ayudas en el BORM. INSTITUTO DE FOMENTO DE LA REGIÓN DE MURCIA, c/c ES76 0081 5089 3000 0112 4423 BSABESBB, especificando el concepto: “Cuota </w:t>
      </w:r>
      <w:r>
        <w:rPr>
          <w:rFonts w:ascii="Gotham Light" w:hAnsi="Gotham Light" w:cs="Tahoma"/>
        </w:rPr>
        <w:t>Misión comercial Colombia y Perú</w:t>
      </w:r>
      <w:r w:rsidRPr="00E84BF6">
        <w:rPr>
          <w:rFonts w:ascii="Gotham Light" w:hAnsi="Gotham Light" w:cs="Tahoma"/>
        </w:rPr>
        <w:t xml:space="preserve"> 202</w:t>
      </w:r>
      <w:r>
        <w:rPr>
          <w:rFonts w:ascii="Gotham Light" w:hAnsi="Gotham Light" w:cs="Tahoma"/>
        </w:rPr>
        <w:t>3</w:t>
      </w:r>
      <w:r w:rsidRPr="00E84BF6">
        <w:rPr>
          <w:rFonts w:ascii="Gotham Light" w:hAnsi="Gotham Light" w:cs="Tahoma"/>
        </w:rPr>
        <w:t>” y anexando el resguardo de pago.</w:t>
      </w:r>
      <w:r w:rsidRPr="00E84BF6">
        <w:rPr>
          <w:rFonts w:ascii="Gotham Light" w:hAnsi="Gotham Light"/>
          <w:b w:val="0"/>
          <w:bCs/>
        </w:rPr>
        <w:t xml:space="preserve"> </w:t>
      </w:r>
      <w:r w:rsidRPr="00E84BF6">
        <w:rPr>
          <w:rFonts w:ascii="Gotham Light" w:hAnsi="Gotham Light"/>
          <w:b w:val="0"/>
          <w:bCs/>
          <w:u w:val="single"/>
        </w:rPr>
        <w:t>Esta cuota contempla todo lo descrito en el apartado “Servicios incluidos”.</w:t>
      </w:r>
      <w:r w:rsidRPr="009070CF">
        <w:rPr>
          <w:noProof/>
        </w:rPr>
        <w:t xml:space="preserve"> </w:t>
      </w:r>
    </w:p>
    <w:p w14:paraId="016D97A3" w14:textId="003A2D06" w:rsidR="009070CF" w:rsidRPr="00E84BF6" w:rsidRDefault="009070CF" w:rsidP="009070CF">
      <w:pPr>
        <w:pStyle w:val="Textoindependiente21"/>
        <w:tabs>
          <w:tab w:val="left" w:pos="2127"/>
        </w:tabs>
        <w:rPr>
          <w:rFonts w:ascii="Gotham Light" w:hAnsi="Gotham Light"/>
          <w:b w:val="0"/>
          <w:bCs/>
          <w:u w:val="single"/>
        </w:rPr>
      </w:pPr>
    </w:p>
    <w:p w14:paraId="23EFF12E" w14:textId="77777777" w:rsidR="009070CF" w:rsidRPr="00E84BF6" w:rsidRDefault="009070CF" w:rsidP="009070CF">
      <w:pPr>
        <w:pStyle w:val="Textoindependiente21"/>
        <w:tabs>
          <w:tab w:val="left" w:pos="2127"/>
        </w:tabs>
        <w:rPr>
          <w:rFonts w:ascii="Gotham Light" w:hAnsi="Gotham Light"/>
          <w:b w:val="0"/>
          <w:bCs/>
          <w:sz w:val="16"/>
          <w:szCs w:val="16"/>
          <w:u w:val="single"/>
        </w:rPr>
      </w:pPr>
    </w:p>
    <w:p w14:paraId="4704349F" w14:textId="77777777" w:rsidR="009070CF" w:rsidRPr="00E84BF6" w:rsidRDefault="009070CF" w:rsidP="009070CF">
      <w:pPr>
        <w:pStyle w:val="Textoindependiente21"/>
        <w:tabs>
          <w:tab w:val="left" w:pos="2127"/>
        </w:tabs>
        <w:rPr>
          <w:rFonts w:ascii="Gotham Light" w:hAnsi="Gotham Light" w:cs="Arial"/>
          <w:b w:val="0"/>
          <w:bCs/>
        </w:rPr>
      </w:pPr>
      <w:r w:rsidRPr="00E84BF6">
        <w:rPr>
          <w:rFonts w:ascii="Gotham Light" w:hAnsi="Gotham Light" w:cs="Arial"/>
          <w:b w:val="0"/>
          <w:bCs/>
        </w:rPr>
        <w:t xml:space="preserve">2.- Presentación telemática de la solicitud de ayudas: Esta acción puede ser cofinanciada por la Unión Europea, a través de fondos FEDER. La convocatoria de las ayudas se publicará en el BORM en los próximos días. Las empresas interesadas deben, con carácter obligatorio, presentar telemáticamente su solicitud en la plataforma del Instituto de Fomento, conforme al modelo que encontrará en </w:t>
      </w:r>
      <w:hyperlink r:id="rId12" w:history="1">
        <w:r w:rsidRPr="00E84BF6">
          <w:rPr>
            <w:rStyle w:val="Hipervnculo"/>
            <w:rFonts w:ascii="Gotham Light" w:hAnsi="Gotham Light" w:cs="Arial"/>
            <w:b w:val="0"/>
            <w:bCs/>
          </w:rPr>
          <w:t>institutofomentomurcia.es/infodirecto</w:t>
        </w:r>
      </w:hyperlink>
      <w:r w:rsidRPr="00E84BF6">
        <w:rPr>
          <w:rFonts w:ascii="Gotham Light" w:hAnsi="Gotham Light" w:cs="Arial"/>
          <w:b w:val="0"/>
          <w:bCs/>
          <w:color w:val="0000FF"/>
          <w:u w:val="single"/>
        </w:rPr>
        <w:t xml:space="preserve"> </w:t>
      </w:r>
      <w:r w:rsidRPr="00E84BF6">
        <w:rPr>
          <w:rFonts w:ascii="Gotham Light" w:hAnsi="Gotham Light" w:cs="Arial"/>
          <w:b w:val="0"/>
          <w:bCs/>
        </w:rPr>
        <w:t>a partir del día siguiente a su publicación en el BORM.</w:t>
      </w:r>
    </w:p>
    <w:p w14:paraId="07639979" w14:textId="77777777" w:rsidR="009070CF" w:rsidRPr="00E84BF6" w:rsidRDefault="009070CF" w:rsidP="009070CF">
      <w:pPr>
        <w:pStyle w:val="Textoindependiente21"/>
        <w:tabs>
          <w:tab w:val="left" w:pos="2127"/>
        </w:tabs>
        <w:rPr>
          <w:rFonts w:ascii="Gotham Light" w:hAnsi="Gotham Light" w:cs="Arial"/>
          <w:b w:val="0"/>
          <w:bCs/>
          <w:sz w:val="16"/>
          <w:szCs w:val="16"/>
        </w:rPr>
      </w:pPr>
    </w:p>
    <w:p w14:paraId="1303650A" w14:textId="77777777" w:rsidR="009070CF" w:rsidRPr="005D1F38" w:rsidRDefault="009070CF" w:rsidP="009070CF">
      <w:pPr>
        <w:autoSpaceDE w:val="0"/>
        <w:autoSpaceDN w:val="0"/>
        <w:adjustRightInd w:val="0"/>
        <w:jc w:val="both"/>
        <w:rPr>
          <w:rFonts w:ascii="Gotham Light" w:hAnsi="Gotham Light" w:cs="Arial"/>
          <w:sz w:val="20"/>
          <w:szCs w:val="20"/>
        </w:rPr>
      </w:pPr>
      <w:r w:rsidRPr="00E84BF6">
        <w:rPr>
          <w:rFonts w:ascii="Gotham Light" w:hAnsi="Gotham Light" w:cs="Arial"/>
          <w:sz w:val="20"/>
          <w:szCs w:val="20"/>
        </w:rPr>
        <w:t>-  El INFO emitirá una primera factura por el importe de la cuota de participación ingresada. Posteriormente, al final de la actuación, el Instituto emitirá una segunda factura, una vez se conozca el total de los gastos incurridos en la misma, en la que el IVA se calculará sobre el importe total del coste de la participación, incluida la ayuda en especie recibida por la empresa beneficiaria.</w:t>
      </w:r>
    </w:p>
    <w:p w14:paraId="0447FF50" w14:textId="77777777" w:rsidR="009070CF" w:rsidRDefault="009070CF" w:rsidP="009070CF">
      <w:pPr>
        <w:keepNext/>
        <w:shd w:val="clear" w:color="auto" w:fill="FFFFFF"/>
        <w:tabs>
          <w:tab w:val="left" w:pos="4678"/>
        </w:tabs>
        <w:suppressAutoHyphens w:val="0"/>
        <w:ind w:right="4392"/>
        <w:outlineLvl w:val="6"/>
        <w:rPr>
          <w:rFonts w:ascii="Gotham" w:eastAsia="Times New Roman" w:hAnsi="Gotham" w:cs="Tahoma"/>
          <w:b/>
          <w:sz w:val="20"/>
          <w:szCs w:val="20"/>
          <w:u w:val="single"/>
          <w:lang w:val="es-ES_tradnl" w:eastAsia="es-ES"/>
        </w:rPr>
      </w:pPr>
    </w:p>
    <w:p w14:paraId="591A48E6" w14:textId="77777777" w:rsidR="009070CF" w:rsidRDefault="009070CF" w:rsidP="009070CF">
      <w:pPr>
        <w:suppressAutoHyphens w:val="0"/>
        <w:jc w:val="both"/>
        <w:rPr>
          <w:rFonts w:ascii="Gotham Light" w:eastAsia="Times New Roman" w:hAnsi="Gotham Light"/>
          <w:sz w:val="20"/>
          <w:szCs w:val="20"/>
          <w:lang w:val="es-ES_tradnl" w:eastAsia="es-ES"/>
        </w:rPr>
      </w:pPr>
    </w:p>
    <w:p w14:paraId="606B792B" w14:textId="77777777" w:rsidR="009070CF" w:rsidRPr="00BE74E0" w:rsidRDefault="009070CF" w:rsidP="009070CF">
      <w:pPr>
        <w:suppressAutoHyphens w:val="0"/>
        <w:jc w:val="both"/>
        <w:rPr>
          <w:rFonts w:ascii="Gotham Light" w:eastAsia="Times New Roman" w:hAnsi="Gotham Light"/>
          <w:b/>
          <w:sz w:val="20"/>
          <w:szCs w:val="20"/>
          <w:lang w:val="es-ES_tradnl" w:eastAsia="es-ES"/>
        </w:rPr>
      </w:pPr>
      <w:r w:rsidRPr="00BE74E0">
        <w:rPr>
          <w:rFonts w:ascii="Gotham Light" w:eastAsia="Times New Roman" w:hAnsi="Gotham Light"/>
          <w:b/>
          <w:sz w:val="20"/>
          <w:szCs w:val="20"/>
          <w:lang w:val="es-ES_tradnl" w:eastAsia="es-ES"/>
        </w:rPr>
        <w:t>Para realizar la preinscripción deben enviar a vuelta de correo el boletín de esta página</w:t>
      </w:r>
      <w:r>
        <w:rPr>
          <w:rFonts w:ascii="Gotham Light" w:eastAsia="Times New Roman" w:hAnsi="Gotham Light"/>
          <w:b/>
          <w:sz w:val="20"/>
          <w:szCs w:val="20"/>
          <w:lang w:val="es-ES_tradnl" w:eastAsia="es-ES"/>
        </w:rPr>
        <w:t>, cumplimentado.</w:t>
      </w:r>
    </w:p>
    <w:p w14:paraId="161449C1" w14:textId="77777777" w:rsidR="009070CF" w:rsidRPr="00BE74E0" w:rsidRDefault="009070CF" w:rsidP="009070CF">
      <w:pPr>
        <w:tabs>
          <w:tab w:val="left" w:pos="2127"/>
        </w:tabs>
        <w:jc w:val="center"/>
        <w:rPr>
          <w:rFonts w:ascii="Gotham Light" w:hAnsi="Gotham Light"/>
          <w:b/>
          <w:sz w:val="20"/>
          <w:szCs w:val="20"/>
          <w:lang w:val="es-ES_tradnl"/>
        </w:rPr>
      </w:pPr>
    </w:p>
    <w:p w14:paraId="235E3081" w14:textId="77777777" w:rsidR="009070CF" w:rsidRDefault="009070CF" w:rsidP="009070CF">
      <w:pPr>
        <w:autoSpaceDE w:val="0"/>
        <w:autoSpaceDN w:val="0"/>
        <w:adjustRightInd w:val="0"/>
        <w:jc w:val="both"/>
        <w:rPr>
          <w:rFonts w:ascii="Gotham Light" w:hAnsi="Gotham Light"/>
          <w:sz w:val="20"/>
          <w:szCs w:val="20"/>
        </w:rPr>
      </w:pPr>
      <w:r w:rsidRPr="00BE74E0">
        <w:rPr>
          <w:rFonts w:ascii="Gotham Light" w:hAnsi="Gotham Light"/>
          <w:sz w:val="20"/>
          <w:szCs w:val="20"/>
        </w:rPr>
        <w:t>Una vez publicada la convocatoria en el BORM se informará a las empresas preinscritas para que formalicen la inscripción.</w:t>
      </w:r>
    </w:p>
    <w:p w14:paraId="6F7791F6" w14:textId="77777777" w:rsidR="009070CF" w:rsidRDefault="009070CF" w:rsidP="009070CF">
      <w:pPr>
        <w:autoSpaceDE w:val="0"/>
        <w:autoSpaceDN w:val="0"/>
        <w:adjustRightInd w:val="0"/>
        <w:jc w:val="both"/>
        <w:rPr>
          <w:rFonts w:ascii="Gotham Light" w:hAnsi="Gotham Light"/>
          <w:sz w:val="20"/>
          <w:szCs w:val="20"/>
        </w:rPr>
      </w:pPr>
    </w:p>
    <w:p w14:paraId="4BC906C1" w14:textId="77777777" w:rsidR="00537A8F" w:rsidRDefault="00537A8F" w:rsidP="009070CF">
      <w:pPr>
        <w:autoSpaceDE w:val="0"/>
        <w:autoSpaceDN w:val="0"/>
        <w:adjustRightInd w:val="0"/>
        <w:jc w:val="both"/>
        <w:rPr>
          <w:rFonts w:ascii="Gotham Light" w:hAnsi="Gotham Light"/>
          <w:sz w:val="20"/>
          <w:szCs w:val="20"/>
        </w:rPr>
      </w:pPr>
    </w:p>
    <w:tbl>
      <w:tblPr>
        <w:tblStyle w:val="Tablaconcuadrcula"/>
        <w:tblW w:w="0" w:type="auto"/>
        <w:tblLook w:val="04A0" w:firstRow="1" w:lastRow="0" w:firstColumn="1" w:lastColumn="0" w:noHBand="0" w:noVBand="1"/>
      </w:tblPr>
      <w:tblGrid>
        <w:gridCol w:w="421"/>
        <w:gridCol w:w="8500"/>
      </w:tblGrid>
      <w:tr w:rsidR="00537A8F" w14:paraId="5375DF44" w14:textId="77777777" w:rsidTr="0048455E">
        <w:tc>
          <w:tcPr>
            <w:tcW w:w="421" w:type="dxa"/>
          </w:tcPr>
          <w:p w14:paraId="4B57FB47" w14:textId="0E02DCF6" w:rsidR="00537A8F" w:rsidRDefault="00537A8F" w:rsidP="0048455E">
            <w:pPr>
              <w:pStyle w:val="Textoindependiente21"/>
              <w:tabs>
                <w:tab w:val="left" w:pos="2127"/>
              </w:tabs>
              <w:spacing w:line="288" w:lineRule="auto"/>
              <w:rPr>
                <w:rFonts w:ascii="Calibri" w:hAnsi="Calibri" w:cs="Calibri"/>
              </w:rPr>
            </w:pPr>
          </w:p>
        </w:tc>
        <w:tc>
          <w:tcPr>
            <w:tcW w:w="8500" w:type="dxa"/>
            <w:tcBorders>
              <w:top w:val="nil"/>
              <w:bottom w:val="nil"/>
              <w:right w:val="nil"/>
            </w:tcBorders>
          </w:tcPr>
          <w:p w14:paraId="094FBF98" w14:textId="77777777" w:rsidR="00537A8F" w:rsidRDefault="00537A8F" w:rsidP="0048455E">
            <w:pPr>
              <w:pStyle w:val="Textoindependiente21"/>
              <w:tabs>
                <w:tab w:val="left" w:pos="2127"/>
              </w:tabs>
              <w:spacing w:line="288" w:lineRule="auto"/>
              <w:rPr>
                <w:rFonts w:ascii="Calibri" w:hAnsi="Calibri" w:cs="Calibri"/>
              </w:rPr>
            </w:pPr>
            <w:r>
              <w:rPr>
                <w:rFonts w:ascii="Calibri" w:hAnsi="Calibri" w:cs="Calibri"/>
              </w:rPr>
              <w:t xml:space="preserve">Por favor, debe leer y aceptar </w:t>
            </w:r>
            <w:hyperlink r:id="rId13" w:history="1">
              <w:r w:rsidRPr="007D2B71">
                <w:rPr>
                  <w:rStyle w:val="Hipervnculo"/>
                  <w:rFonts w:ascii="Calibri" w:hAnsi="Calibri" w:cs="Calibri"/>
                </w:rPr>
                <w:t xml:space="preserve">la </w:t>
              </w:r>
              <w:r w:rsidRPr="007D2B71">
                <w:rPr>
                  <w:rStyle w:val="Hipervnculo"/>
                </w:rPr>
                <w:t>política de privacidad</w:t>
              </w:r>
            </w:hyperlink>
            <w:r>
              <w:t xml:space="preserve"> </w:t>
            </w:r>
            <w:r w:rsidRPr="00586948">
              <w:rPr>
                <w:rFonts w:ascii="Calibri" w:hAnsi="Calibri" w:cs="Calibri"/>
              </w:rPr>
              <w:t>para poder gestionar sus datos</w:t>
            </w:r>
          </w:p>
        </w:tc>
      </w:tr>
    </w:tbl>
    <w:p w14:paraId="0083621F" w14:textId="77777777" w:rsidR="00537A8F" w:rsidRDefault="00537A8F" w:rsidP="009070CF">
      <w:pPr>
        <w:autoSpaceDE w:val="0"/>
        <w:autoSpaceDN w:val="0"/>
        <w:adjustRightInd w:val="0"/>
        <w:jc w:val="both"/>
        <w:rPr>
          <w:rFonts w:ascii="Gotham Light" w:hAnsi="Gotham Light"/>
          <w:sz w:val="20"/>
          <w:szCs w:val="20"/>
        </w:rPr>
      </w:pPr>
    </w:p>
    <w:p w14:paraId="5927870C" w14:textId="2F9A5C2B" w:rsidR="009070CF" w:rsidRDefault="009070CF" w:rsidP="009070CF">
      <w:pPr>
        <w:autoSpaceDE w:val="0"/>
        <w:autoSpaceDN w:val="0"/>
        <w:adjustRightInd w:val="0"/>
        <w:jc w:val="both"/>
        <w:rPr>
          <w:rFonts w:ascii="Gotham Light" w:hAnsi="Gotham Light"/>
          <w:sz w:val="20"/>
          <w:szCs w:val="20"/>
        </w:rPr>
      </w:pPr>
    </w:p>
    <w:p w14:paraId="6B8846EB" w14:textId="77777777" w:rsidR="009070CF" w:rsidRPr="00BE74E0" w:rsidRDefault="009070CF" w:rsidP="009070CF">
      <w:pPr>
        <w:autoSpaceDE w:val="0"/>
        <w:autoSpaceDN w:val="0"/>
        <w:adjustRightInd w:val="0"/>
        <w:jc w:val="both"/>
        <w:rPr>
          <w:rFonts w:ascii="Gotham Light" w:hAnsi="Gotham Light"/>
          <w:sz w:val="20"/>
          <w:szCs w:val="20"/>
        </w:rPr>
      </w:pPr>
    </w:p>
    <w:p w14:paraId="6615A38C" w14:textId="77777777" w:rsidR="009070CF" w:rsidRPr="00BE74E0" w:rsidRDefault="009070CF" w:rsidP="009070CF">
      <w:pPr>
        <w:autoSpaceDE w:val="0"/>
        <w:autoSpaceDN w:val="0"/>
        <w:adjustRightInd w:val="0"/>
        <w:rPr>
          <w:rFonts w:ascii="Gotham Light" w:hAnsi="Gotham Light" w:cs="Arial Narrow"/>
          <w:color w:val="000000"/>
          <w:sz w:val="20"/>
          <w:szCs w:val="20"/>
          <w:lang w:eastAsia="ja-JP"/>
        </w:rPr>
      </w:pPr>
    </w:p>
    <w:p w14:paraId="67302D90" w14:textId="77777777" w:rsidR="009070CF" w:rsidRPr="00CF354B" w:rsidRDefault="009070CF" w:rsidP="009070CF">
      <w:pPr>
        <w:pBdr>
          <w:top w:val="double" w:sz="4" w:space="1" w:color="auto"/>
          <w:left w:val="double" w:sz="4" w:space="4" w:color="auto"/>
          <w:bottom w:val="double" w:sz="4" w:space="1" w:color="auto"/>
          <w:right w:val="double" w:sz="4" w:space="4" w:color="auto"/>
        </w:pBdr>
        <w:rPr>
          <w:rFonts w:ascii="Gotham Light" w:hAnsi="Gotham Light"/>
          <w:b/>
          <w:sz w:val="20"/>
          <w:szCs w:val="20"/>
        </w:rPr>
      </w:pPr>
      <w:r w:rsidRPr="00CF354B">
        <w:rPr>
          <w:rFonts w:ascii="Gotham Light" w:hAnsi="Gotham Light"/>
          <w:b/>
          <w:sz w:val="20"/>
          <w:szCs w:val="20"/>
        </w:rPr>
        <w:t>FORMULARIO DE PREINSCRIPCIÓN</w:t>
      </w:r>
    </w:p>
    <w:p w14:paraId="3E50E93F" w14:textId="77777777" w:rsidR="009070CF" w:rsidRPr="00CF354B" w:rsidRDefault="009070CF" w:rsidP="009070CF">
      <w:pPr>
        <w:rPr>
          <w:rFonts w:ascii="Gotham Light" w:hAnsi="Gotham Light" w:cs="Tahoma"/>
          <w:b/>
          <w:sz w:val="20"/>
          <w:szCs w:val="20"/>
        </w:rPr>
      </w:pPr>
    </w:p>
    <w:p w14:paraId="4110D9FF" w14:textId="77777777" w:rsidR="009070CF" w:rsidRDefault="009070CF" w:rsidP="009070CF">
      <w:pPr>
        <w:autoSpaceDE w:val="0"/>
        <w:autoSpaceDN w:val="0"/>
        <w:adjustRightInd w:val="0"/>
        <w:rPr>
          <w:rFonts w:ascii="Gotham Light" w:hAnsi="Gotham Light" w:cs="Arial"/>
          <w:sz w:val="20"/>
          <w:szCs w:val="20"/>
          <w:lang w:val="pt-BR"/>
        </w:rPr>
      </w:pPr>
      <w:r w:rsidRPr="00CF354B">
        <w:rPr>
          <w:rFonts w:ascii="Gotham Light" w:hAnsi="Gotham Light" w:cs="Arial"/>
          <w:sz w:val="20"/>
          <w:szCs w:val="20"/>
          <w:lang w:val="pt-BR"/>
        </w:rPr>
        <w:t xml:space="preserve">EMPRESA: </w:t>
      </w:r>
    </w:p>
    <w:p w14:paraId="3E87E9BF" w14:textId="77777777" w:rsidR="009070CF" w:rsidRPr="00CF354B" w:rsidRDefault="009070CF" w:rsidP="009070CF">
      <w:pPr>
        <w:autoSpaceDE w:val="0"/>
        <w:autoSpaceDN w:val="0"/>
        <w:adjustRightInd w:val="0"/>
        <w:rPr>
          <w:rFonts w:ascii="Gotham Light" w:hAnsi="Gotham Light" w:cs="Arial"/>
          <w:sz w:val="20"/>
          <w:szCs w:val="20"/>
          <w:lang w:val="pt-BR"/>
        </w:rPr>
      </w:pPr>
    </w:p>
    <w:p w14:paraId="7F1F239E" w14:textId="77777777" w:rsidR="009070CF" w:rsidRPr="00003DDA" w:rsidRDefault="009070CF" w:rsidP="009070CF">
      <w:pPr>
        <w:autoSpaceDE w:val="0"/>
        <w:autoSpaceDN w:val="0"/>
        <w:adjustRightInd w:val="0"/>
        <w:rPr>
          <w:rFonts w:ascii="Gotham Light" w:hAnsi="Gotham Light" w:cs="Arial"/>
          <w:b/>
          <w:sz w:val="20"/>
          <w:szCs w:val="20"/>
          <w:lang w:val="pt-BR"/>
        </w:rPr>
      </w:pPr>
      <w:r w:rsidRPr="00CF354B">
        <w:rPr>
          <w:rFonts w:ascii="Gotham Light" w:hAnsi="Gotham Light" w:cs="Arial"/>
          <w:sz w:val="20"/>
          <w:szCs w:val="20"/>
          <w:lang w:val="pt-BR"/>
        </w:rPr>
        <w:t>PERSONA DE CONTACTO:</w:t>
      </w:r>
      <w:r w:rsidRPr="00CF354B">
        <w:rPr>
          <w:rFonts w:ascii="Gotham Light" w:hAnsi="Gotham Light" w:cs="Arial"/>
          <w:sz w:val="20"/>
          <w:szCs w:val="20"/>
          <w:lang w:val="pt-BR"/>
        </w:rPr>
        <w:tab/>
      </w:r>
      <w:r w:rsidRPr="00CF354B">
        <w:rPr>
          <w:rFonts w:ascii="Gotham Light" w:hAnsi="Gotham Light" w:cs="Arial"/>
          <w:sz w:val="20"/>
          <w:szCs w:val="20"/>
          <w:lang w:val="pt-BR"/>
        </w:rPr>
        <w:tab/>
      </w:r>
      <w:r>
        <w:rPr>
          <w:rFonts w:ascii="Gotham Light" w:hAnsi="Gotham Light" w:cs="Arial"/>
          <w:sz w:val="20"/>
          <w:szCs w:val="20"/>
          <w:lang w:val="pt-BR"/>
        </w:rPr>
        <w:t xml:space="preserve">                               </w:t>
      </w:r>
      <w:r w:rsidRPr="00CF354B">
        <w:rPr>
          <w:rFonts w:ascii="Gotham Light" w:hAnsi="Gotham Light" w:cs="Arial"/>
          <w:sz w:val="20"/>
          <w:szCs w:val="20"/>
          <w:lang w:val="pt-BR"/>
        </w:rPr>
        <w:t xml:space="preserve">CARGO: </w:t>
      </w:r>
    </w:p>
    <w:p w14:paraId="68A65F6E" w14:textId="77777777" w:rsidR="009070CF" w:rsidRPr="00CF354B" w:rsidRDefault="009070CF" w:rsidP="009070CF">
      <w:pPr>
        <w:rPr>
          <w:rFonts w:ascii="Gotham Light" w:hAnsi="Gotham Light" w:cs="Arial"/>
          <w:sz w:val="20"/>
          <w:szCs w:val="20"/>
          <w:lang w:val="pt-BR"/>
        </w:rPr>
      </w:pPr>
    </w:p>
    <w:p w14:paraId="51A7E2B1" w14:textId="77777777" w:rsidR="009070CF" w:rsidRDefault="009070CF" w:rsidP="009070CF">
      <w:pPr>
        <w:rPr>
          <w:rFonts w:ascii="Gotham Light" w:hAnsi="Gotham Light" w:cs="Arial"/>
          <w:sz w:val="20"/>
          <w:szCs w:val="20"/>
          <w:lang w:val="pt-BR"/>
        </w:rPr>
      </w:pPr>
      <w:r w:rsidRPr="00CF354B">
        <w:rPr>
          <w:rFonts w:ascii="Gotham Light" w:hAnsi="Gotham Light" w:cs="Arial"/>
          <w:sz w:val="20"/>
          <w:szCs w:val="20"/>
          <w:lang w:val="pt-BR"/>
        </w:rPr>
        <w:t>TELEFONO:</w:t>
      </w:r>
      <w:r w:rsidRPr="00CF354B">
        <w:rPr>
          <w:rFonts w:ascii="Gotham Light" w:hAnsi="Gotham Light" w:cs="Arial"/>
          <w:sz w:val="20"/>
          <w:szCs w:val="20"/>
          <w:lang w:val="pt-BR"/>
        </w:rPr>
        <w:tab/>
      </w:r>
      <w:r w:rsidRPr="00CF354B">
        <w:rPr>
          <w:rFonts w:ascii="Gotham Light" w:hAnsi="Gotham Light" w:cs="Arial"/>
          <w:sz w:val="20"/>
          <w:szCs w:val="20"/>
          <w:lang w:val="pt-BR"/>
        </w:rPr>
        <w:tab/>
      </w:r>
      <w:r w:rsidRPr="00CF354B">
        <w:rPr>
          <w:rFonts w:ascii="Gotham Light" w:hAnsi="Gotham Light" w:cs="Arial"/>
          <w:sz w:val="20"/>
          <w:szCs w:val="20"/>
          <w:lang w:val="pt-BR"/>
        </w:rPr>
        <w:tab/>
      </w:r>
      <w:r w:rsidRPr="00CF354B">
        <w:rPr>
          <w:rFonts w:ascii="Gotham Light" w:hAnsi="Gotham Light" w:cs="Arial"/>
          <w:sz w:val="20"/>
          <w:szCs w:val="20"/>
          <w:lang w:val="pt-BR"/>
        </w:rPr>
        <w:tab/>
      </w:r>
      <w:r>
        <w:rPr>
          <w:rFonts w:ascii="Gotham Light" w:hAnsi="Gotham Light" w:cs="Arial"/>
          <w:sz w:val="20"/>
          <w:szCs w:val="20"/>
          <w:lang w:val="pt-BR"/>
        </w:rPr>
        <w:tab/>
      </w:r>
      <w:r w:rsidRPr="00CF354B">
        <w:rPr>
          <w:rFonts w:ascii="Gotham Light" w:hAnsi="Gotham Light" w:cs="Arial"/>
          <w:sz w:val="20"/>
          <w:szCs w:val="20"/>
          <w:lang w:val="pt-BR"/>
        </w:rPr>
        <w:t xml:space="preserve">E-MAIL: </w:t>
      </w:r>
    </w:p>
    <w:p w14:paraId="30B07113" w14:textId="77777777" w:rsidR="009070CF" w:rsidRDefault="009070CF" w:rsidP="009070CF">
      <w:pPr>
        <w:rPr>
          <w:rFonts w:ascii="Gotham Light" w:hAnsi="Gotham Light" w:cs="Arial"/>
          <w:sz w:val="20"/>
          <w:szCs w:val="20"/>
        </w:rPr>
      </w:pPr>
    </w:p>
    <w:p w14:paraId="7BEEB865" w14:textId="77777777" w:rsidR="009070CF" w:rsidRDefault="009070CF" w:rsidP="009070CF">
      <w:pPr>
        <w:rPr>
          <w:rFonts w:ascii="Gotham Light" w:hAnsi="Gotham Light" w:cs="Arial"/>
          <w:sz w:val="20"/>
          <w:szCs w:val="20"/>
        </w:rPr>
      </w:pPr>
      <w:r w:rsidRPr="00CF354B">
        <w:rPr>
          <w:rFonts w:ascii="Gotham Light" w:hAnsi="Gotham Light" w:cs="Arial"/>
          <w:sz w:val="20"/>
          <w:szCs w:val="20"/>
        </w:rPr>
        <w:t xml:space="preserve">WEB: </w:t>
      </w:r>
    </w:p>
    <w:p w14:paraId="1024FA5F" w14:textId="77777777" w:rsidR="009070CF" w:rsidRPr="00CF354B" w:rsidRDefault="009070CF" w:rsidP="009070CF">
      <w:pPr>
        <w:rPr>
          <w:rFonts w:ascii="Gotham Light" w:hAnsi="Gotham Light" w:cs="Arial"/>
          <w:sz w:val="20"/>
          <w:szCs w:val="20"/>
        </w:rPr>
      </w:pPr>
      <w:r w:rsidRPr="00CF354B">
        <w:rPr>
          <w:rFonts w:ascii="Gotham Light" w:hAnsi="Gotham Light" w:cs="Arial"/>
          <w:sz w:val="20"/>
          <w:szCs w:val="20"/>
        </w:rPr>
        <w:tab/>
      </w:r>
    </w:p>
    <w:p w14:paraId="75A5D5C4" w14:textId="77777777" w:rsidR="009070CF" w:rsidRPr="00CF354B" w:rsidRDefault="009070CF" w:rsidP="009070CF">
      <w:pPr>
        <w:rPr>
          <w:rFonts w:ascii="Gotham Light" w:hAnsi="Gotham Light"/>
          <w:sz w:val="20"/>
          <w:szCs w:val="20"/>
        </w:rPr>
      </w:pPr>
      <w:r>
        <w:rPr>
          <w:rFonts w:ascii="Gotham Light" w:hAnsi="Gotham Light"/>
          <w:sz w:val="20"/>
          <w:szCs w:val="20"/>
        </w:rPr>
        <w:t>CIF:</w:t>
      </w:r>
    </w:p>
    <w:p w14:paraId="7606B670" w14:textId="77777777" w:rsidR="009070CF" w:rsidRPr="00CF354B" w:rsidRDefault="009070CF" w:rsidP="009070CF">
      <w:pPr>
        <w:rPr>
          <w:rFonts w:ascii="Gotham Light" w:hAnsi="Gotham Light" w:cs="Tahoma"/>
          <w:b/>
          <w:sz w:val="20"/>
          <w:szCs w:val="20"/>
        </w:rPr>
      </w:pPr>
    </w:p>
    <w:p w14:paraId="14710FC6" w14:textId="77777777" w:rsidR="003C0957" w:rsidRDefault="003C0957"/>
    <w:p w14:paraId="7A5C0906" w14:textId="77777777" w:rsidR="005A04D5" w:rsidRDefault="005A04D5"/>
    <w:p w14:paraId="66053A19" w14:textId="77777777" w:rsidR="005A04D5" w:rsidRDefault="005A04D5"/>
    <w:p w14:paraId="079FF7E8" w14:textId="77777777" w:rsidR="000775AF" w:rsidRDefault="000775AF" w:rsidP="0074020D">
      <w:pPr>
        <w:pBdr>
          <w:top w:val="double" w:sz="4" w:space="0" w:color="auto"/>
          <w:left w:val="double" w:sz="4" w:space="4" w:color="auto"/>
          <w:bottom w:val="double" w:sz="4" w:space="8" w:color="auto"/>
          <w:right w:val="double" w:sz="4" w:space="4" w:color="auto"/>
        </w:pBdr>
        <w:ind w:right="-1"/>
        <w:jc w:val="both"/>
        <w:rPr>
          <w:rFonts w:ascii="Calibri" w:hAnsi="Calibri" w:cs="Arial"/>
          <w:b/>
          <w:color w:val="FFFFFF"/>
          <w:sz w:val="20"/>
          <w:szCs w:val="20"/>
          <w:highlight w:val="lightGray"/>
        </w:rPr>
      </w:pPr>
    </w:p>
    <w:p w14:paraId="57BDD159" w14:textId="7E543BDB" w:rsidR="0074020D" w:rsidRPr="00650AAB" w:rsidRDefault="005A04D5" w:rsidP="0074020D">
      <w:pPr>
        <w:pBdr>
          <w:top w:val="double" w:sz="4" w:space="0" w:color="auto"/>
          <w:left w:val="double" w:sz="4" w:space="4" w:color="auto"/>
          <w:bottom w:val="double" w:sz="4" w:space="8" w:color="auto"/>
          <w:right w:val="double" w:sz="4" w:space="4" w:color="auto"/>
        </w:pBdr>
        <w:ind w:right="-1"/>
        <w:jc w:val="both"/>
        <w:rPr>
          <w:rFonts w:ascii="Gotham Light" w:hAnsi="Gotham Light" w:cs="Tahoma"/>
          <w:sz w:val="20"/>
          <w:szCs w:val="20"/>
          <w:lang w:val="pt-BR"/>
        </w:rPr>
      </w:pPr>
      <w:r w:rsidRPr="00443D72">
        <w:rPr>
          <w:rFonts w:ascii="Calibri" w:hAnsi="Calibri" w:cs="Arial"/>
          <w:b/>
          <w:color w:val="FFFFFF"/>
          <w:sz w:val="20"/>
          <w:szCs w:val="20"/>
          <w:highlight w:val="lightGray"/>
        </w:rPr>
        <w:sym w:font="Wingdings 2" w:char="F03A"/>
      </w:r>
      <w:r w:rsidRPr="00443D72">
        <w:rPr>
          <w:rFonts w:ascii="Calibri" w:hAnsi="Calibri" w:cs="Arial"/>
          <w:b/>
          <w:bCs/>
          <w:sz w:val="20"/>
          <w:szCs w:val="20"/>
        </w:rPr>
        <w:t xml:space="preserve">  </w:t>
      </w:r>
      <w:r w:rsidRPr="006D5530">
        <w:rPr>
          <w:rFonts w:ascii="Calibri" w:hAnsi="Calibri" w:cs="Arial"/>
          <w:b/>
          <w:bCs/>
          <w:sz w:val="22"/>
          <w:szCs w:val="22"/>
        </w:rPr>
        <w:t>Para cualquier consulta</w:t>
      </w:r>
      <w:r>
        <w:rPr>
          <w:rFonts w:ascii="Calibri" w:hAnsi="Calibri" w:cs="Arial"/>
          <w:b/>
          <w:bCs/>
          <w:sz w:val="22"/>
          <w:szCs w:val="22"/>
        </w:rPr>
        <w:t xml:space="preserve">: </w:t>
      </w:r>
      <w:r>
        <w:rPr>
          <w:rFonts w:ascii="Gotham Light" w:hAnsi="Gotham Light" w:cs="Tahoma"/>
          <w:sz w:val="20"/>
          <w:szCs w:val="20"/>
          <w:lang w:val="pt-BR"/>
        </w:rPr>
        <w:t>Ascensión Pérez</w:t>
      </w:r>
      <w:r w:rsidRPr="00CF354B">
        <w:rPr>
          <w:rFonts w:ascii="Gotham Light" w:hAnsi="Gotham Light" w:cs="Tahoma"/>
          <w:sz w:val="20"/>
          <w:szCs w:val="20"/>
          <w:lang w:val="pt-BR"/>
        </w:rPr>
        <w:t xml:space="preserve">. </w:t>
      </w:r>
      <w:r>
        <w:rPr>
          <w:rFonts w:ascii="Gotham Light" w:hAnsi="Gotham Light" w:cs="Tahoma"/>
          <w:sz w:val="20"/>
          <w:szCs w:val="20"/>
          <w:lang w:val="pt-BR"/>
        </w:rPr>
        <w:t xml:space="preserve"> Dpto. Internacionalización. </w:t>
      </w:r>
      <w:r w:rsidRPr="00CF354B">
        <w:rPr>
          <w:rFonts w:ascii="Gotham Light" w:hAnsi="Gotham Light" w:cs="Tahoma"/>
          <w:sz w:val="20"/>
          <w:szCs w:val="20"/>
        </w:rPr>
        <w:t>INSTITUTO DE FOMENTO DE LA REGIÓN DE MURCIA.   TFNO.: 96836</w:t>
      </w:r>
      <w:r>
        <w:rPr>
          <w:rFonts w:ascii="Gotham Light" w:hAnsi="Gotham Light" w:cs="Tahoma"/>
          <w:sz w:val="20"/>
          <w:szCs w:val="20"/>
        </w:rPr>
        <w:t>6226</w:t>
      </w:r>
      <w:r w:rsidRPr="00CF354B">
        <w:rPr>
          <w:rFonts w:ascii="Gotham Light" w:hAnsi="Gotham Light" w:cs="Tahoma"/>
          <w:sz w:val="20"/>
          <w:szCs w:val="20"/>
        </w:rPr>
        <w:t xml:space="preserve">. Email:  </w:t>
      </w:r>
      <w:hyperlink r:id="rId14" w:history="1">
        <w:r w:rsidR="0074020D" w:rsidRPr="00CB5DFA">
          <w:rPr>
            <w:rStyle w:val="Hipervnculo"/>
            <w:rFonts w:ascii="Gotham Light" w:hAnsi="Gotham Light" w:cs="Tahoma"/>
            <w:sz w:val="20"/>
            <w:szCs w:val="20"/>
          </w:rPr>
          <w:t>ascension.perez@info.carm.es</w:t>
        </w:r>
      </w:hyperlink>
    </w:p>
    <w:p w14:paraId="6C1E4092" w14:textId="77777777" w:rsidR="000775AF" w:rsidRPr="0074020D" w:rsidRDefault="000775AF" w:rsidP="0074020D">
      <w:pPr>
        <w:pBdr>
          <w:top w:val="double" w:sz="4" w:space="0" w:color="auto"/>
          <w:left w:val="double" w:sz="4" w:space="4" w:color="auto"/>
          <w:bottom w:val="double" w:sz="4" w:space="8" w:color="auto"/>
          <w:right w:val="double" w:sz="4" w:space="4" w:color="auto"/>
        </w:pBdr>
        <w:ind w:right="-1"/>
        <w:jc w:val="both"/>
        <w:rPr>
          <w:rFonts w:ascii="Gotham Light" w:hAnsi="Gotham Light" w:cs="Tahoma"/>
          <w:sz w:val="20"/>
          <w:szCs w:val="20"/>
        </w:rPr>
      </w:pPr>
    </w:p>
    <w:p w14:paraId="278519ED" w14:textId="77777777" w:rsidR="005A04D5" w:rsidRDefault="005A04D5"/>
    <w:sectPr w:rsidR="005A04D5" w:rsidSect="005A04D5">
      <w:headerReference w:type="default" r:id="rId15"/>
      <w:footerReference w:type="default" r:id="rId16"/>
      <w:pgSz w:w="11906" w:h="16838"/>
      <w:pgMar w:top="425" w:right="992" w:bottom="28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92175" w14:textId="77777777" w:rsidR="00142DCA" w:rsidRDefault="00142DCA" w:rsidP="009070CF">
      <w:r>
        <w:separator/>
      </w:r>
    </w:p>
  </w:endnote>
  <w:endnote w:type="continuationSeparator" w:id="0">
    <w:p w14:paraId="2C651B00" w14:textId="77777777" w:rsidR="00142DCA" w:rsidRDefault="00142DCA" w:rsidP="00907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Gotham Light">
    <w:altName w:val="Calibri"/>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TTE193AD00t00">
    <w:panose1 w:val="00000000000000000000"/>
    <w:charset w:val="00"/>
    <w:family w:val="auto"/>
    <w:notTrueType/>
    <w:pitch w:val="default"/>
    <w:sig w:usb0="00000003" w:usb1="00000000" w:usb2="00000000" w:usb3="00000000" w:csb0="00000001" w:csb1="00000000"/>
  </w:font>
  <w:font w:name="Gotham">
    <w:altName w:val="Calibri"/>
    <w:panose1 w:val="02000604030000020004"/>
    <w:charset w:val="00"/>
    <w:family w:val="moder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27C1" w14:textId="3D6ABB8E" w:rsidR="009070CF" w:rsidRDefault="005A04D5" w:rsidP="009070CF">
    <w:pPr>
      <w:pStyle w:val="Piedepgina"/>
      <w:ind w:left="1985" w:right="-567"/>
    </w:pPr>
    <w:r>
      <w:rPr>
        <w:noProof/>
      </w:rPr>
      <w:drawing>
        <wp:anchor distT="0" distB="0" distL="114300" distR="114300" simplePos="0" relativeHeight="251664384" behindDoc="0" locked="0" layoutInCell="1" allowOverlap="1" wp14:anchorId="38AE65C0" wp14:editId="64FE6E81">
          <wp:simplePos x="0" y="0"/>
          <wp:positionH relativeFrom="page">
            <wp:posOffset>2777613</wp:posOffset>
          </wp:positionH>
          <wp:positionV relativeFrom="paragraph">
            <wp:posOffset>83185</wp:posOffset>
          </wp:positionV>
          <wp:extent cx="1143000" cy="535305"/>
          <wp:effectExtent l="0" t="0" r="0" b="0"/>
          <wp:wrapNone/>
          <wp:docPr id="1354877840" name="Imagen 17"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77840" name="Imagen 17" descr="Diagram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F56">
      <w:rPr>
        <w:noProof/>
      </w:rPr>
      <w:drawing>
        <wp:anchor distT="0" distB="0" distL="114300" distR="114300" simplePos="0" relativeHeight="251668480" behindDoc="0" locked="0" layoutInCell="1" allowOverlap="1" wp14:anchorId="29A5A073" wp14:editId="001A54B3">
          <wp:simplePos x="0" y="0"/>
          <wp:positionH relativeFrom="column">
            <wp:posOffset>919348</wp:posOffset>
          </wp:positionH>
          <wp:positionV relativeFrom="paragraph">
            <wp:posOffset>-15875</wp:posOffset>
          </wp:positionV>
          <wp:extent cx="967740" cy="712470"/>
          <wp:effectExtent l="0" t="0" r="3810" b="0"/>
          <wp:wrapNone/>
          <wp:docPr id="491495710" name="Imagen 13"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aptura de pantalla de computador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l="43568" t="58006" r="39851" b="20358"/>
                  <a:stretch>
                    <a:fillRect/>
                  </a:stretch>
                </pic:blipFill>
                <pic:spPr bwMode="auto">
                  <a:xfrm>
                    <a:off x="0" y="0"/>
                    <a:ext cx="967740" cy="712470"/>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1582486D" wp14:editId="568889F4">
          <wp:simplePos x="0" y="0"/>
          <wp:positionH relativeFrom="margin">
            <wp:posOffset>-23272</wp:posOffset>
          </wp:positionH>
          <wp:positionV relativeFrom="page">
            <wp:posOffset>9949914</wp:posOffset>
          </wp:positionV>
          <wp:extent cx="727075" cy="648970"/>
          <wp:effectExtent l="0" t="0" r="0" b="0"/>
          <wp:wrapNone/>
          <wp:docPr id="2050554291" name="Imagen 16"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54291" name="Imagen 16" descr="Imagen que contiene Forma&#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0CF">
      <w:rPr>
        <w:noProof/>
      </w:rPr>
      <w:drawing>
        <wp:anchor distT="0" distB="0" distL="114300" distR="114300" simplePos="0" relativeHeight="251666432" behindDoc="0" locked="0" layoutInCell="1" allowOverlap="1" wp14:anchorId="422130A0" wp14:editId="4F231622">
          <wp:simplePos x="0" y="0"/>
          <wp:positionH relativeFrom="column">
            <wp:posOffset>775335</wp:posOffset>
          </wp:positionH>
          <wp:positionV relativeFrom="paragraph">
            <wp:posOffset>9753600</wp:posOffset>
          </wp:positionV>
          <wp:extent cx="1460500" cy="216535"/>
          <wp:effectExtent l="0" t="0" r="6350" b="0"/>
          <wp:wrapNone/>
          <wp:docPr id="1170181156" name="Imagen 15"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181156" name="Imagen 15" descr="Un letrero de color blanc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0500" cy="21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0CF">
      <w:rPr>
        <w:noProof/>
      </w:rPr>
      <w:drawing>
        <wp:anchor distT="0" distB="0" distL="114300" distR="114300" simplePos="0" relativeHeight="251667456" behindDoc="0" locked="0" layoutInCell="1" allowOverlap="1" wp14:anchorId="0E53385A" wp14:editId="485DC533">
          <wp:simplePos x="0" y="0"/>
          <wp:positionH relativeFrom="column">
            <wp:posOffset>775335</wp:posOffset>
          </wp:positionH>
          <wp:positionV relativeFrom="paragraph">
            <wp:posOffset>9753600</wp:posOffset>
          </wp:positionV>
          <wp:extent cx="1460500" cy="216535"/>
          <wp:effectExtent l="0" t="0" r="6350" b="0"/>
          <wp:wrapNone/>
          <wp:docPr id="238271069" name="Imagen 14"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71069" name="Imagen 14" descr="Un letrero de color blanc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0500" cy="21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70CF">
      <w:tab/>
      <w:t xml:space="preserve">          </w:t>
    </w:r>
  </w:p>
  <w:p w14:paraId="6F17C6ED" w14:textId="143972A0" w:rsidR="009070CF" w:rsidRDefault="005A04D5">
    <w:pPr>
      <w:pStyle w:val="Piedepgina"/>
    </w:pPr>
    <w:r>
      <w:rPr>
        <w:noProof/>
      </w:rPr>
      <w:drawing>
        <wp:anchor distT="0" distB="0" distL="114300" distR="114300" simplePos="0" relativeHeight="251663360" behindDoc="0" locked="0" layoutInCell="1" allowOverlap="1" wp14:anchorId="542C0AFD" wp14:editId="356D4B13">
          <wp:simplePos x="0" y="0"/>
          <wp:positionH relativeFrom="column">
            <wp:posOffset>3543646</wp:posOffset>
          </wp:positionH>
          <wp:positionV relativeFrom="page">
            <wp:posOffset>10089103</wp:posOffset>
          </wp:positionV>
          <wp:extent cx="914400" cy="309245"/>
          <wp:effectExtent l="0" t="0" r="0" b="0"/>
          <wp:wrapNone/>
          <wp:docPr id="996480408" name="Imagen 18" descr="Dibuj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80408" name="Imagen 18" descr="Dibujo con letras blancas&#10;&#10;Descripción generada automáticamente con confianza media"/>
                  <pic:cNvPicPr>
                    <a:picLocks noChangeAspect="1" noChangeArrowheads="1"/>
                  </pic:cNvPicPr>
                </pic:nvPicPr>
                <pic:blipFill>
                  <a:blip r:embed="rId5">
                    <a:lum bright="4000" contrast="6000"/>
                    <a:grayscl/>
                    <a:extLst>
                      <a:ext uri="{28A0092B-C50C-407E-A947-70E740481C1C}">
                        <a14:useLocalDpi xmlns:a14="http://schemas.microsoft.com/office/drawing/2010/main" val="0"/>
                      </a:ext>
                    </a:extLst>
                  </a:blip>
                  <a:srcRect/>
                  <a:stretch>
                    <a:fillRect/>
                  </a:stretch>
                </pic:blipFill>
                <pic:spPr bwMode="auto">
                  <a:xfrm>
                    <a:off x="0" y="0"/>
                    <a:ext cx="914400" cy="309245"/>
                  </a:xfrm>
                  <a:prstGeom prst="rect">
                    <a:avLst/>
                  </a:prstGeom>
                  <a:solidFill>
                    <a:srgbClr val="C0C0C0"/>
                  </a:solidFill>
                  <a:ln>
                    <a:noFill/>
                  </a:ln>
                </pic:spPr>
              </pic:pic>
            </a:graphicData>
          </a:graphic>
          <wp14:sizeRelH relativeFrom="page">
            <wp14:pctWidth>0</wp14:pctWidth>
          </wp14:sizeRelH>
          <wp14:sizeRelV relativeFrom="page">
            <wp14:pctHeight>0</wp14:pctHeight>
          </wp14:sizeRelV>
        </wp:anchor>
      </w:drawing>
    </w:r>
    <w:r w:rsidR="009070CF">
      <w:rPr>
        <w:noProof/>
      </w:rPr>
      <w:drawing>
        <wp:anchor distT="0" distB="0" distL="114300" distR="114300" simplePos="0" relativeHeight="251662336" behindDoc="0" locked="0" layoutInCell="1" allowOverlap="1" wp14:anchorId="725F7C2F" wp14:editId="48F274D8">
          <wp:simplePos x="0" y="0"/>
          <wp:positionH relativeFrom="margin">
            <wp:align>right</wp:align>
          </wp:positionH>
          <wp:positionV relativeFrom="page">
            <wp:posOffset>10144504</wp:posOffset>
          </wp:positionV>
          <wp:extent cx="1460500" cy="216535"/>
          <wp:effectExtent l="0" t="0" r="6350" b="0"/>
          <wp:wrapNone/>
          <wp:docPr id="294031074" name="Imagen 19"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Un letrero de color blanc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0500" cy="216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28208" w14:textId="77777777" w:rsidR="00142DCA" w:rsidRDefault="00142DCA" w:rsidP="009070CF">
      <w:r>
        <w:separator/>
      </w:r>
    </w:p>
  </w:footnote>
  <w:footnote w:type="continuationSeparator" w:id="0">
    <w:p w14:paraId="30042BBC" w14:textId="77777777" w:rsidR="00142DCA" w:rsidRDefault="00142DCA" w:rsidP="00907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5C9B" w14:textId="531C1D3F" w:rsidR="009070CF" w:rsidRDefault="009070CF">
    <w:pPr>
      <w:pStyle w:val="Encabezado"/>
    </w:pPr>
    <w:r>
      <w:rPr>
        <w:noProof/>
      </w:rPr>
      <w:drawing>
        <wp:anchor distT="0" distB="0" distL="114300" distR="114300" simplePos="0" relativeHeight="251658240" behindDoc="1" locked="0" layoutInCell="1" allowOverlap="1" wp14:anchorId="53CE89BA" wp14:editId="4FDB5D0F">
          <wp:simplePos x="0" y="0"/>
          <wp:positionH relativeFrom="column">
            <wp:posOffset>-926276</wp:posOffset>
          </wp:positionH>
          <wp:positionV relativeFrom="paragraph">
            <wp:posOffset>-349052</wp:posOffset>
          </wp:positionV>
          <wp:extent cx="7219315" cy="2837815"/>
          <wp:effectExtent l="0" t="0" r="635" b="635"/>
          <wp:wrapNone/>
          <wp:docPr id="1105035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315" cy="283781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sz w:val="20"/>
        <w:szCs w:val="22"/>
      </w:rPr>
    </w:lvl>
  </w:abstractNum>
  <w:abstractNum w:abstractNumId="1" w15:restartNumberingAfterBreak="0">
    <w:nsid w:val="00000002"/>
    <w:multiLevelType w:val="singleLevel"/>
    <w:tmpl w:val="00000002"/>
    <w:lvl w:ilvl="0">
      <w:start w:val="1"/>
      <w:numFmt w:val="bullet"/>
      <w:lvlText w:val=""/>
      <w:lvlJc w:val="left"/>
      <w:pPr>
        <w:ind w:left="720" w:hanging="360"/>
      </w:pPr>
      <w:rPr>
        <w:rFonts w:ascii="Symbol" w:hAnsi="Symbol" w:cs="Symbol"/>
        <w:sz w:val="20"/>
        <w:szCs w:val="20"/>
      </w:rPr>
    </w:lvl>
  </w:abstractNum>
  <w:abstractNum w:abstractNumId="2" w15:restartNumberingAfterBreak="0">
    <w:nsid w:val="00000004"/>
    <w:multiLevelType w:val="singleLevel"/>
    <w:tmpl w:val="00000004"/>
    <w:name w:val="WW8Num6"/>
    <w:lvl w:ilvl="0">
      <w:start w:val="1"/>
      <w:numFmt w:val="bullet"/>
      <w:lvlText w:val=""/>
      <w:lvlJc w:val="left"/>
      <w:pPr>
        <w:tabs>
          <w:tab w:val="num" w:pos="360"/>
        </w:tabs>
        <w:ind w:left="360" w:hanging="360"/>
      </w:pPr>
      <w:rPr>
        <w:rFonts w:ascii="Symbol" w:hAnsi="Symbol"/>
        <w:sz w:val="20"/>
      </w:rPr>
    </w:lvl>
  </w:abstractNum>
  <w:abstractNum w:abstractNumId="3" w15:restartNumberingAfterBreak="0">
    <w:nsid w:val="588B2577"/>
    <w:multiLevelType w:val="singleLevel"/>
    <w:tmpl w:val="E25EF01E"/>
    <w:lvl w:ilvl="0">
      <w:start w:val="1"/>
      <w:numFmt w:val="bullet"/>
      <w:lvlText w:val=""/>
      <w:lvlJc w:val="left"/>
      <w:pPr>
        <w:tabs>
          <w:tab w:val="num" w:pos="360"/>
        </w:tabs>
        <w:ind w:left="360" w:hanging="360"/>
      </w:pPr>
      <w:rPr>
        <w:rFonts w:ascii="Symbol" w:hAnsi="Symbol" w:hint="default"/>
        <w:color w:val="auto"/>
      </w:rPr>
    </w:lvl>
  </w:abstractNum>
  <w:num w:numId="1" w16cid:durableId="2056276022">
    <w:abstractNumId w:val="0"/>
  </w:num>
  <w:num w:numId="2" w16cid:durableId="105002898">
    <w:abstractNumId w:val="1"/>
  </w:num>
  <w:num w:numId="3" w16cid:durableId="659238345">
    <w:abstractNumId w:val="3"/>
  </w:num>
  <w:num w:numId="4" w16cid:durableId="1072236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0CF"/>
    <w:rsid w:val="0006300D"/>
    <w:rsid w:val="000775AF"/>
    <w:rsid w:val="000A6893"/>
    <w:rsid w:val="000D35EE"/>
    <w:rsid w:val="000E549C"/>
    <w:rsid w:val="00137C21"/>
    <w:rsid w:val="00142DCA"/>
    <w:rsid w:val="00192E03"/>
    <w:rsid w:val="00252028"/>
    <w:rsid w:val="002F2162"/>
    <w:rsid w:val="003C0957"/>
    <w:rsid w:val="004058D7"/>
    <w:rsid w:val="00407F49"/>
    <w:rsid w:val="00537A8F"/>
    <w:rsid w:val="005A04D5"/>
    <w:rsid w:val="00621246"/>
    <w:rsid w:val="00650AAB"/>
    <w:rsid w:val="00702464"/>
    <w:rsid w:val="0074020D"/>
    <w:rsid w:val="00753AD1"/>
    <w:rsid w:val="00754B29"/>
    <w:rsid w:val="00782B7C"/>
    <w:rsid w:val="00813588"/>
    <w:rsid w:val="008234BE"/>
    <w:rsid w:val="008B0134"/>
    <w:rsid w:val="00906146"/>
    <w:rsid w:val="009070CF"/>
    <w:rsid w:val="009D1390"/>
    <w:rsid w:val="00A97721"/>
    <w:rsid w:val="00D91133"/>
    <w:rsid w:val="00DE0544"/>
    <w:rsid w:val="00F445C0"/>
    <w:rsid w:val="00F64BD1"/>
    <w:rsid w:val="00F80B15"/>
    <w:rsid w:val="00F951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D382D"/>
  <w15:chartTrackingRefBased/>
  <w15:docId w15:val="{7CA6E20A-5F95-429F-B19D-23940E96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0CF"/>
    <w:pPr>
      <w:suppressAutoHyphens/>
      <w:spacing w:after="0" w:line="240" w:lineRule="auto"/>
    </w:pPr>
    <w:rPr>
      <w:rFonts w:ascii="Cambria" w:eastAsia="MS Mincho" w:hAnsi="Cambria" w:cs="Times New Roman"/>
      <w:kern w:val="0"/>
      <w:sz w:val="24"/>
      <w:szCs w:val="24"/>
      <w:lang w:eastAsia="zh-CN"/>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070CF"/>
    <w:rPr>
      <w:color w:val="0000FF"/>
      <w:u w:val="single"/>
    </w:rPr>
  </w:style>
  <w:style w:type="paragraph" w:customStyle="1" w:styleId="Textoindependiente21">
    <w:name w:val="Texto independiente 21"/>
    <w:basedOn w:val="Normal"/>
    <w:rsid w:val="009070CF"/>
    <w:pPr>
      <w:jc w:val="both"/>
    </w:pPr>
    <w:rPr>
      <w:rFonts w:ascii="Lucida Sans Unicode" w:eastAsia="Times New Roman" w:hAnsi="Lucida Sans Unicode" w:cs="Lucida Sans Unicode"/>
      <w:b/>
      <w:sz w:val="20"/>
      <w:szCs w:val="20"/>
      <w:lang w:val="es-ES_tradnl"/>
    </w:rPr>
  </w:style>
  <w:style w:type="paragraph" w:styleId="Encabezado">
    <w:name w:val="header"/>
    <w:basedOn w:val="Normal"/>
    <w:link w:val="EncabezadoCar"/>
    <w:uiPriority w:val="99"/>
    <w:unhideWhenUsed/>
    <w:rsid w:val="009070CF"/>
    <w:pPr>
      <w:tabs>
        <w:tab w:val="center" w:pos="4252"/>
        <w:tab w:val="right" w:pos="8504"/>
      </w:tabs>
    </w:pPr>
  </w:style>
  <w:style w:type="character" w:customStyle="1" w:styleId="EncabezadoCar">
    <w:name w:val="Encabezado Car"/>
    <w:basedOn w:val="Fuentedeprrafopredeter"/>
    <w:link w:val="Encabezado"/>
    <w:uiPriority w:val="99"/>
    <w:rsid w:val="009070CF"/>
    <w:rPr>
      <w:rFonts w:ascii="Cambria" w:eastAsia="MS Mincho" w:hAnsi="Cambria" w:cs="Times New Roman"/>
      <w:kern w:val="0"/>
      <w:sz w:val="24"/>
      <w:szCs w:val="24"/>
      <w:lang w:eastAsia="zh-CN"/>
      <w14:ligatures w14:val="none"/>
    </w:rPr>
  </w:style>
  <w:style w:type="paragraph" w:styleId="Piedepgina">
    <w:name w:val="footer"/>
    <w:basedOn w:val="Normal"/>
    <w:link w:val="PiedepginaCar"/>
    <w:uiPriority w:val="99"/>
    <w:unhideWhenUsed/>
    <w:rsid w:val="009070CF"/>
    <w:pPr>
      <w:tabs>
        <w:tab w:val="center" w:pos="4252"/>
        <w:tab w:val="right" w:pos="8504"/>
      </w:tabs>
    </w:pPr>
  </w:style>
  <w:style w:type="character" w:customStyle="1" w:styleId="PiedepginaCar">
    <w:name w:val="Pie de página Car"/>
    <w:basedOn w:val="Fuentedeprrafopredeter"/>
    <w:link w:val="Piedepgina"/>
    <w:uiPriority w:val="99"/>
    <w:rsid w:val="009070CF"/>
    <w:rPr>
      <w:rFonts w:ascii="Cambria" w:eastAsia="MS Mincho" w:hAnsi="Cambria" w:cs="Times New Roman"/>
      <w:kern w:val="0"/>
      <w:sz w:val="24"/>
      <w:szCs w:val="24"/>
      <w:lang w:eastAsia="zh-CN"/>
      <w14:ligatures w14:val="none"/>
    </w:rPr>
  </w:style>
  <w:style w:type="character" w:customStyle="1" w:styleId="PiedepginaCar1">
    <w:name w:val="Pie de página Car1"/>
    <w:uiPriority w:val="99"/>
    <w:rsid w:val="009070CF"/>
    <w:rPr>
      <w:rFonts w:ascii="Cambria" w:eastAsia="MS Mincho" w:hAnsi="Cambria"/>
      <w:sz w:val="24"/>
      <w:szCs w:val="24"/>
      <w:lang w:eastAsia="zh-CN"/>
    </w:rPr>
  </w:style>
  <w:style w:type="paragraph" w:styleId="Prrafodelista">
    <w:name w:val="List Paragraph"/>
    <w:basedOn w:val="Normal"/>
    <w:uiPriority w:val="34"/>
    <w:qFormat/>
    <w:rsid w:val="00621246"/>
    <w:pPr>
      <w:ind w:left="720"/>
      <w:contextualSpacing/>
    </w:pPr>
  </w:style>
  <w:style w:type="character" w:styleId="Mencinsinresolver">
    <w:name w:val="Unresolved Mention"/>
    <w:basedOn w:val="Fuentedeprrafopredeter"/>
    <w:uiPriority w:val="99"/>
    <w:semiHidden/>
    <w:unhideWhenUsed/>
    <w:rsid w:val="00407F49"/>
    <w:rPr>
      <w:color w:val="605E5C"/>
      <w:shd w:val="clear" w:color="auto" w:fill="E1DFDD"/>
    </w:rPr>
  </w:style>
  <w:style w:type="table" w:styleId="Tablaconcuadrcula">
    <w:name w:val="Table Grid"/>
    <w:basedOn w:val="Tablanormal"/>
    <w:uiPriority w:val="39"/>
    <w:rsid w:val="00537A8F"/>
    <w:pPr>
      <w:spacing w:after="0" w:line="240" w:lineRule="auto"/>
    </w:pPr>
    <w:rPr>
      <w:rFonts w:ascii="Times New Roman" w:eastAsia="Times New Roman" w:hAnsi="Times New Roman" w:cs="Times New Roman"/>
      <w:kern w:val="0"/>
      <w:sz w:val="20"/>
      <w:szCs w:val="2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nstitutofomentomurcia.es/web/portal/politica-de-privacida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nstitutofomentomurcia.es/infodirecto/jsps/index.js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ontractregiondemurcia.com/foro-contract/"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scension.perez@info.carm.e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699c1b-74b1-495f-aae6-8d9a929802db">
      <Terms xmlns="http://schemas.microsoft.com/office/infopath/2007/PartnerControls"/>
    </lcf76f155ced4ddcb4097134ff3c332f>
    <TaxCatchAll xmlns="ba600c26-20e0-433c-877d-adf8e18366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DEE972CEE329A4D86E03189C301F833" ma:contentTypeVersion="16" ma:contentTypeDescription="Crear nuevo documento." ma:contentTypeScope="" ma:versionID="e76d1e97a7e6cf09544df981b059b8c3">
  <xsd:schema xmlns:xsd="http://www.w3.org/2001/XMLSchema" xmlns:xs="http://www.w3.org/2001/XMLSchema" xmlns:p="http://schemas.microsoft.com/office/2006/metadata/properties" xmlns:ns2="0d699c1b-74b1-495f-aae6-8d9a929802db" xmlns:ns3="ba600c26-20e0-433c-877d-adf8e183668e" targetNamespace="http://schemas.microsoft.com/office/2006/metadata/properties" ma:root="true" ma:fieldsID="e33b3b4b50a41dd827070848f8e0a996" ns2:_="" ns3:_="">
    <xsd:import namespace="0d699c1b-74b1-495f-aae6-8d9a929802db"/>
    <xsd:import namespace="ba600c26-20e0-433c-877d-adf8e1836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699c1b-74b1-495f-aae6-8d9a92980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70018be-83ce-44c2-8ea0-5e7e15d4a2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600c26-20e0-433c-877d-adf8e183668e"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8452602a-bee2-4658-a8b1-9a25e70231e0}" ma:internalName="TaxCatchAll" ma:showField="CatchAllData" ma:web="ba600c26-20e0-433c-877d-adf8e1836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CAF1AA-95EF-440F-B5FE-97CECB867922}">
  <ds:schemaRefs>
    <ds:schemaRef ds:uri="http://schemas.microsoft.com/office/2006/metadata/properties"/>
    <ds:schemaRef ds:uri="http://schemas.microsoft.com/office/infopath/2007/PartnerControls"/>
    <ds:schemaRef ds:uri="0d699c1b-74b1-495f-aae6-8d9a929802db"/>
    <ds:schemaRef ds:uri="ba600c26-20e0-433c-877d-adf8e183668e"/>
  </ds:schemaRefs>
</ds:datastoreItem>
</file>

<file path=customXml/itemProps2.xml><?xml version="1.0" encoding="utf-8"?>
<ds:datastoreItem xmlns:ds="http://schemas.openxmlformats.org/officeDocument/2006/customXml" ds:itemID="{585EF6E0-C252-49E9-8D29-95D2A6CC8D75}">
  <ds:schemaRefs>
    <ds:schemaRef ds:uri="http://schemas.microsoft.com/sharepoint/v3/contenttype/forms"/>
  </ds:schemaRefs>
</ds:datastoreItem>
</file>

<file path=customXml/itemProps3.xml><?xml version="1.0" encoding="utf-8"?>
<ds:datastoreItem xmlns:ds="http://schemas.openxmlformats.org/officeDocument/2006/customXml" ds:itemID="{370E0329-4027-46A7-8FED-8065525ECE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699c1b-74b1-495f-aae6-8d9a929802db"/>
    <ds:schemaRef ds:uri="ba600c26-20e0-433c-877d-adf8e1836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2925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Seimed</dc:creator>
  <cp:keywords/>
  <dc:description/>
  <cp:lastModifiedBy>Martina Bastida Rubio</cp:lastModifiedBy>
  <cp:revision>2</cp:revision>
  <dcterms:created xsi:type="dcterms:W3CDTF">2023-05-09T10:37:00Z</dcterms:created>
  <dcterms:modified xsi:type="dcterms:W3CDTF">2023-05-09T10:37:00Z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0x010100EDEE972CEE329A4D86E03189C301F833</vt:lpwstr>
  </property>
  <property fmtid="{D5CDD505-2E9C-101B-9397-08002B2CF9AE}" pid="3" name="MediaServiceImageTags">
    <vt:lpwstr/>
  </property>
</Properties>
</file>